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DBF21" w14:textId="388C440C" w:rsidR="006E6E87" w:rsidRPr="00927EFE" w:rsidRDefault="00AA72EE" w:rsidP="00927EFE">
      <w:pPr>
        <w:pStyle w:val="JnepTitle"/>
      </w:pPr>
      <w:r w:rsidRPr="00927EFE">
        <w:rPr>
          <w:bCs/>
        </w:rPr>
        <w:t>Investigation of Radio Channel Characterization in Terahertz Range</w:t>
      </w:r>
    </w:p>
    <w:p w14:paraId="34603E3C" w14:textId="77777777" w:rsidR="00AA72EE" w:rsidRPr="00927EFE" w:rsidRDefault="00AA72EE" w:rsidP="00927EFE">
      <w:pPr>
        <w:pStyle w:val="JnepNormal"/>
      </w:pPr>
    </w:p>
    <w:p w14:paraId="6B4058C3" w14:textId="77777777" w:rsidR="00AA72EE" w:rsidRPr="00927EFE" w:rsidRDefault="00AA72EE" w:rsidP="00927EFE">
      <w:pPr>
        <w:pStyle w:val="JnepAutors"/>
      </w:pPr>
      <w:proofErr w:type="spellStart"/>
      <w:r w:rsidRPr="00927EFE">
        <w:t>Serghini</w:t>
      </w:r>
      <w:proofErr w:type="spellEnd"/>
      <w:r w:rsidRPr="00927EFE">
        <w:t> Elaage</w:t>
      </w:r>
      <w:r w:rsidRPr="00927EFE">
        <w:rPr>
          <w:vertAlign w:val="superscript"/>
        </w:rPr>
        <w:t>1</w:t>
      </w:r>
      <w:r w:rsidRPr="00927EFE">
        <w:t>, Mohammed El Ghzaoui</w:t>
      </w:r>
      <w:r w:rsidRPr="00927EFE">
        <w:rPr>
          <w:vertAlign w:val="superscript"/>
        </w:rPr>
        <w:t>2</w:t>
      </w:r>
      <w:r w:rsidRPr="00927EFE">
        <w:t>, Nabil Mrani</w:t>
      </w:r>
      <w:r w:rsidRPr="00927EFE">
        <w:rPr>
          <w:vertAlign w:val="superscript"/>
        </w:rPr>
        <w:t>1</w:t>
      </w:r>
      <w:r w:rsidRPr="00927EFE">
        <w:t>, S.V. Kumari</w:t>
      </w:r>
      <w:r w:rsidRPr="00927EFE">
        <w:rPr>
          <w:vertAlign w:val="superscript"/>
        </w:rPr>
        <w:t>3</w:t>
      </w:r>
      <w:r w:rsidRPr="00927EFE">
        <w:t xml:space="preserve">, </w:t>
      </w:r>
      <w:proofErr w:type="spellStart"/>
      <w:r w:rsidRPr="00927EFE">
        <w:t>Sudipta</w:t>
      </w:r>
      <w:proofErr w:type="spellEnd"/>
      <w:r w:rsidRPr="00927EFE">
        <w:t> Das</w:t>
      </w:r>
      <w:r w:rsidRPr="00927EFE">
        <w:rPr>
          <w:vertAlign w:val="superscript"/>
        </w:rPr>
        <w:t>4</w:t>
      </w:r>
    </w:p>
    <w:p w14:paraId="1E9A304C" w14:textId="77777777" w:rsidR="00AA72EE" w:rsidRPr="00927EFE" w:rsidRDefault="00AA72EE" w:rsidP="00927EFE">
      <w:pPr>
        <w:pStyle w:val="JnepNormal"/>
      </w:pPr>
    </w:p>
    <w:p w14:paraId="1C3B860A" w14:textId="77777777" w:rsidR="00AA72EE" w:rsidRPr="00927EFE" w:rsidRDefault="00AA72EE" w:rsidP="00927EFE">
      <w:pPr>
        <w:pStyle w:val="JnepAffiliations"/>
      </w:pPr>
      <w:r w:rsidRPr="00927EFE">
        <w:rPr>
          <w:i w:val="0"/>
          <w:vertAlign w:val="superscript"/>
        </w:rPr>
        <w:t>1</w:t>
      </w:r>
      <w:r w:rsidRPr="00927EFE">
        <w:rPr>
          <w:iCs/>
          <w:vertAlign w:val="superscript"/>
        </w:rPr>
        <w:tab/>
      </w:r>
      <w:r w:rsidRPr="00927EFE">
        <w:t>Moulay Ismail University, Meknes, Morocco</w:t>
      </w:r>
    </w:p>
    <w:p w14:paraId="3291EA7A" w14:textId="77777777" w:rsidR="00AA72EE" w:rsidRPr="00927EFE" w:rsidRDefault="00AA72EE" w:rsidP="00927EFE">
      <w:pPr>
        <w:pStyle w:val="JnepAffiliations"/>
      </w:pPr>
      <w:r w:rsidRPr="00927EFE">
        <w:rPr>
          <w:i w:val="0"/>
          <w:iCs/>
          <w:vertAlign w:val="superscript"/>
        </w:rPr>
        <w:t>2</w:t>
      </w:r>
      <w:r w:rsidRPr="00927EFE">
        <w:rPr>
          <w:i w:val="0"/>
          <w:iCs/>
          <w:vertAlign w:val="superscript"/>
        </w:rPr>
        <w:tab/>
      </w:r>
      <w:r w:rsidRPr="00927EFE">
        <w:t xml:space="preserve">Faculty of Sciences </w:t>
      </w:r>
      <w:proofErr w:type="spellStart"/>
      <w:r w:rsidRPr="00927EFE">
        <w:t>Dhar</w:t>
      </w:r>
      <w:proofErr w:type="spellEnd"/>
      <w:r w:rsidRPr="00927EFE">
        <w:t xml:space="preserve"> El </w:t>
      </w:r>
      <w:proofErr w:type="spellStart"/>
      <w:r w:rsidRPr="00927EFE">
        <w:t>Mahraz</w:t>
      </w:r>
      <w:proofErr w:type="spellEnd"/>
      <w:r w:rsidRPr="00927EFE">
        <w:t xml:space="preserve">, </w:t>
      </w:r>
      <w:proofErr w:type="spellStart"/>
      <w:r w:rsidRPr="00927EFE">
        <w:t>Sidi</w:t>
      </w:r>
      <w:proofErr w:type="spellEnd"/>
      <w:r w:rsidRPr="00927EFE">
        <w:t xml:space="preserve"> Mohamed Ben </w:t>
      </w:r>
      <w:proofErr w:type="spellStart"/>
      <w:r w:rsidRPr="00927EFE">
        <w:t>Abdellah</w:t>
      </w:r>
      <w:proofErr w:type="spellEnd"/>
      <w:r w:rsidRPr="00927EFE">
        <w:t xml:space="preserve"> University, Fes, Morocco</w:t>
      </w:r>
    </w:p>
    <w:p w14:paraId="22DD10AE" w14:textId="77777777" w:rsidR="00AA72EE" w:rsidRPr="00927EFE" w:rsidRDefault="00AA72EE" w:rsidP="00927EFE">
      <w:pPr>
        <w:pStyle w:val="JnepAffiliations"/>
        <w:rPr>
          <w:iCs/>
        </w:rPr>
      </w:pPr>
      <w:r w:rsidRPr="00927EFE">
        <w:rPr>
          <w:i w:val="0"/>
          <w:vertAlign w:val="superscript"/>
        </w:rPr>
        <w:t>3</w:t>
      </w:r>
      <w:r w:rsidRPr="00927EFE">
        <w:rPr>
          <w:i w:val="0"/>
          <w:vertAlign w:val="superscript"/>
        </w:rPr>
        <w:tab/>
      </w:r>
      <w:r w:rsidRPr="00927EFE">
        <w:rPr>
          <w:iCs/>
        </w:rPr>
        <w:t xml:space="preserve">Department of ECE, NRI Institute of Technology, </w:t>
      </w:r>
      <w:proofErr w:type="spellStart"/>
      <w:r w:rsidRPr="00927EFE">
        <w:rPr>
          <w:iCs/>
        </w:rPr>
        <w:t>Agiripalli</w:t>
      </w:r>
      <w:proofErr w:type="spellEnd"/>
      <w:r w:rsidRPr="00927EFE">
        <w:rPr>
          <w:iCs/>
        </w:rPr>
        <w:t xml:space="preserve">, Krishna </w:t>
      </w:r>
      <w:proofErr w:type="spellStart"/>
      <w:r w:rsidRPr="00927EFE">
        <w:rPr>
          <w:iCs/>
        </w:rPr>
        <w:t>Dist</w:t>
      </w:r>
      <w:proofErr w:type="spellEnd"/>
      <w:r w:rsidRPr="00927EFE">
        <w:rPr>
          <w:iCs/>
        </w:rPr>
        <w:t>, AP, India</w:t>
      </w:r>
    </w:p>
    <w:p w14:paraId="15D5AC32" w14:textId="77777777" w:rsidR="00AA72EE" w:rsidRPr="00927EFE" w:rsidRDefault="00AA72EE" w:rsidP="00927EFE">
      <w:pPr>
        <w:pStyle w:val="JnepAffiliations"/>
      </w:pPr>
      <w:r w:rsidRPr="00927EFE">
        <w:rPr>
          <w:i w:val="0"/>
          <w:iCs/>
          <w:vertAlign w:val="superscript"/>
        </w:rPr>
        <w:t>4</w:t>
      </w:r>
      <w:r w:rsidRPr="00927EFE">
        <w:rPr>
          <w:i w:val="0"/>
          <w:iCs/>
          <w:vertAlign w:val="superscript"/>
        </w:rPr>
        <w:tab/>
      </w:r>
      <w:r w:rsidRPr="00927EFE">
        <w:t xml:space="preserve">Department of ECE, IMPS College of Engineering and Technology, </w:t>
      </w:r>
      <w:proofErr w:type="spellStart"/>
      <w:r w:rsidRPr="00927EFE">
        <w:t>Malda</w:t>
      </w:r>
      <w:proofErr w:type="spellEnd"/>
      <w:r w:rsidRPr="00927EFE">
        <w:t>, W.B, India</w:t>
      </w:r>
    </w:p>
    <w:p w14:paraId="0D8BBA3C" w14:textId="77777777" w:rsidR="00A65994" w:rsidRPr="00927EFE" w:rsidRDefault="00A65994" w:rsidP="00927EFE">
      <w:pPr>
        <w:pStyle w:val="JnepNormal"/>
      </w:pPr>
    </w:p>
    <w:p w14:paraId="44745508" w14:textId="3DA94510" w:rsidR="00A65994" w:rsidRPr="00927EFE" w:rsidRDefault="00A65994" w:rsidP="00927EFE">
      <w:pPr>
        <w:pStyle w:val="JnepAbstract"/>
        <w:ind w:right="566" w:hanging="142"/>
        <w:jc w:val="center"/>
      </w:pPr>
      <w:r w:rsidRPr="00760899">
        <w:t>(Received 24 May 2022; revised manuscript received 2</w:t>
      </w:r>
      <w:r w:rsidR="00760899" w:rsidRPr="00760899">
        <w:t>2 June 2022; published online 30</w:t>
      </w:r>
      <w:r w:rsidRPr="00760899">
        <w:t xml:space="preserve"> June 2022)</w:t>
      </w:r>
    </w:p>
    <w:p w14:paraId="413BAA7E" w14:textId="77777777" w:rsidR="00AA72EE" w:rsidRPr="00927EFE" w:rsidRDefault="00AA72EE" w:rsidP="00927EFE">
      <w:pPr>
        <w:pStyle w:val="JnepNormal"/>
      </w:pPr>
    </w:p>
    <w:p w14:paraId="290883AF" w14:textId="77777777" w:rsidR="00AA72EE" w:rsidRPr="00927EFE" w:rsidRDefault="00AA72EE" w:rsidP="00927EFE">
      <w:pPr>
        <w:pStyle w:val="JnepAbstract"/>
      </w:pPr>
      <w:r w:rsidRPr="00927EFE">
        <w:t>To determine the performance of a wireless system, channel characterization must be carried out. In fact, in a wireless system, the propagation of an electromagnetic wave in space is of particular importance. For this reason, it is necessary to study the correctness of this channel before starting to work on it and implementing it in a communication system. It is therefore essential to have knowledge of the mechanisms involved in the propagation channel and of its interactions with the environment in order to be able to predict the chances and conditions for establishing a radio link between a transmitter and a receiver. In this work, we propose some strategies to model the transmission channel in the THz band. Indeed, before we can evaluate a transition system over wireless system, we have to model the propagation channel. First, we present the main tools allowing the modelling of the channel in the THz frequency range, which is considered a key new technology to meet the growing demand for higher speed wireless communications, as well as its impact on radio systems. In this paper, we propose a channel model for a wireless system working in the THz band. Besides, we propose some strategies to model the entire system as well as the propagation channel. We also simulate the proposed channel model. The simulation results show that the proposed system can be considered as an example for evaluating the performance of a communication chain based on a wireless system in the THz bands.</w:t>
      </w:r>
    </w:p>
    <w:p w14:paraId="46B0973B" w14:textId="77777777" w:rsidR="00AA72EE" w:rsidRPr="00927EFE" w:rsidRDefault="00AA72EE" w:rsidP="00927EFE">
      <w:pPr>
        <w:pStyle w:val="JnepEmptystring"/>
      </w:pPr>
    </w:p>
    <w:p w14:paraId="6C7DFF4E" w14:textId="062FBC6A" w:rsidR="006E6E87" w:rsidRPr="00927EFE" w:rsidRDefault="00AA72EE" w:rsidP="00927EFE">
      <w:pPr>
        <w:pStyle w:val="JnepAbstract"/>
        <w:ind w:firstLine="0"/>
      </w:pPr>
      <w:r w:rsidRPr="00927EFE">
        <w:rPr>
          <w:b/>
        </w:rPr>
        <w:t>Keywords</w:t>
      </w:r>
      <w:r w:rsidRPr="00927EFE">
        <w:t>: Terahertz, Radio channel</w:t>
      </w:r>
      <w:bookmarkStart w:id="0" w:name="_GoBack"/>
      <w:bookmarkEnd w:id="0"/>
      <w:r w:rsidRPr="00927EFE">
        <w:t>, Modulation, Impulse response, Spencer's model, LOS, NLOS</w:t>
      </w:r>
      <w:r w:rsidRPr="00927EFE">
        <w:rPr>
          <w:sz w:val="20"/>
        </w:rPr>
        <w:t>.</w:t>
      </w:r>
    </w:p>
    <w:p w14:paraId="38B83EA2" w14:textId="77777777" w:rsidR="006E6E87" w:rsidRPr="00927EFE" w:rsidRDefault="006E6E87" w:rsidP="00927EFE">
      <w:pPr>
        <w:pStyle w:val="JnepEmptystring"/>
      </w:pPr>
    </w:p>
    <w:tbl>
      <w:tblPr>
        <w:tblW w:w="0" w:type="auto"/>
        <w:tblLook w:val="04A0" w:firstRow="1" w:lastRow="0" w:firstColumn="1" w:lastColumn="0" w:noHBand="0" w:noVBand="1"/>
      </w:tblPr>
      <w:tblGrid>
        <w:gridCol w:w="4868"/>
        <w:gridCol w:w="4869"/>
      </w:tblGrid>
      <w:tr w:rsidR="006E6E87" w:rsidRPr="00760899" w14:paraId="2D9D44BA" w14:textId="77777777" w:rsidTr="00684E7F">
        <w:tc>
          <w:tcPr>
            <w:tcW w:w="4868" w:type="dxa"/>
            <w:shd w:val="clear" w:color="auto" w:fill="auto"/>
          </w:tcPr>
          <w:p w14:paraId="0F47AAE4" w14:textId="34DA266C" w:rsidR="006E6E87" w:rsidRPr="00927EFE" w:rsidRDefault="006E6E87" w:rsidP="00760899">
            <w:pPr>
              <w:pStyle w:val="JnepAbstract"/>
              <w:ind w:left="743" w:right="0" w:firstLine="108"/>
            </w:pPr>
            <w:r w:rsidRPr="00927EFE">
              <w:t xml:space="preserve">DOI: </w:t>
            </w:r>
            <w:hyperlink r:id="rId8" w:history="1">
              <w:r w:rsidR="00760899" w:rsidRPr="008B2228">
                <w:rPr>
                  <w:rStyle w:val="ae"/>
                  <w:sz w:val="16"/>
                </w:rPr>
                <w:t>10.21272/jnep.14(3).030</w:t>
              </w:r>
              <w:r w:rsidR="00760899">
                <w:rPr>
                  <w:rStyle w:val="ae"/>
                  <w:sz w:val="16"/>
                </w:rPr>
                <w:t>07</w:t>
              </w:r>
            </w:hyperlink>
          </w:p>
        </w:tc>
        <w:tc>
          <w:tcPr>
            <w:tcW w:w="4869" w:type="dxa"/>
            <w:shd w:val="clear" w:color="auto" w:fill="auto"/>
          </w:tcPr>
          <w:p w14:paraId="4B739EBB" w14:textId="31F8AB53" w:rsidR="006E6E87" w:rsidRPr="00760899" w:rsidRDefault="00760899" w:rsidP="00760899">
            <w:pPr>
              <w:pStyle w:val="JnepAbstract"/>
              <w:ind w:left="4" w:right="732" w:firstLine="0"/>
              <w:jc w:val="right"/>
            </w:pPr>
            <w:r w:rsidRPr="00760899">
              <w:t>PACS number</w:t>
            </w:r>
            <w:r w:rsidR="006E6E87" w:rsidRPr="00760899">
              <w:t xml:space="preserve">: </w:t>
            </w:r>
            <w:r w:rsidRPr="00760899">
              <w:t>87.50.ux</w:t>
            </w:r>
          </w:p>
        </w:tc>
      </w:tr>
    </w:tbl>
    <w:p w14:paraId="27B3B8DE" w14:textId="77777777" w:rsidR="00AC3494" w:rsidRPr="00927EFE" w:rsidRDefault="00AC3494" w:rsidP="00927EFE">
      <w:pPr>
        <w:pStyle w:val="JnepNormal"/>
      </w:pPr>
    </w:p>
    <w:p w14:paraId="34C7E5A1" w14:textId="77777777" w:rsidR="006E6E87" w:rsidRPr="00927EFE" w:rsidRDefault="006E6E87" w:rsidP="00927EFE">
      <w:pPr>
        <w:pStyle w:val="JnepNormal"/>
        <w:sectPr w:rsidR="006E6E87" w:rsidRPr="00927EFE" w:rsidSect="007A7024">
          <w:headerReference w:type="even" r:id="rId9"/>
          <w:headerReference w:type="default" r:id="rId10"/>
          <w:footerReference w:type="even" r:id="rId11"/>
          <w:footerReference w:type="default" r:id="rId12"/>
          <w:headerReference w:type="first" r:id="rId13"/>
          <w:footerReference w:type="first" r:id="rId14"/>
          <w:footnotePr>
            <w:numFmt w:val="chicago"/>
          </w:footnotePr>
          <w:type w:val="continuous"/>
          <w:pgSz w:w="11906" w:h="16838" w:code="9"/>
          <w:pgMar w:top="1474" w:right="1134" w:bottom="1474" w:left="1134" w:header="851" w:footer="1026" w:gutter="0"/>
          <w:cols w:space="340"/>
          <w:titlePg/>
          <w:docGrid w:linePitch="360"/>
        </w:sectPr>
      </w:pPr>
    </w:p>
    <w:p w14:paraId="73C1282D" w14:textId="46DA082F" w:rsidR="006E6E87" w:rsidRPr="00927EFE" w:rsidRDefault="00AA72EE" w:rsidP="00927EFE">
      <w:pPr>
        <w:pStyle w:val="JnepSection"/>
      </w:pPr>
      <w:r w:rsidRPr="00927EFE">
        <w:lastRenderedPageBreak/>
        <w:t>introduction</w:t>
      </w:r>
    </w:p>
    <w:p w14:paraId="542F4C9E" w14:textId="77777777" w:rsidR="006E6E87" w:rsidRPr="00927EFE" w:rsidRDefault="006E6E87" w:rsidP="00927EFE">
      <w:pPr>
        <w:pStyle w:val="JnepEmptystring"/>
      </w:pPr>
    </w:p>
    <w:p w14:paraId="6B25E67A" w14:textId="470E874A" w:rsidR="00A65994" w:rsidRPr="00134B33" w:rsidRDefault="00A65994" w:rsidP="00927EFE">
      <w:pPr>
        <w:pStyle w:val="JnepNormal"/>
        <w:rPr>
          <w:rFonts w:eastAsiaTheme="minorEastAsia"/>
          <w:spacing w:val="-1"/>
        </w:rPr>
      </w:pPr>
      <w:r w:rsidRPr="00134B33">
        <w:rPr>
          <w:rFonts w:eastAsiaTheme="minorEastAsia"/>
          <w:spacing w:val="-1"/>
        </w:rPr>
        <w:t>In a world where communication requires faster and faster data transmission, researchers are working on the implementation of techniques and systems capable of transmit high bit rates. In order to achieve and transmit this broadband, it is necessary to increase the frequency that carries the information. For this, scientists are interested in the terahertz (THz) domain which, thanks to its high frequencies between 0.1</w:t>
      </w:r>
      <w:r w:rsidR="007A7AFF" w:rsidRPr="00134B33">
        <w:rPr>
          <w:rFonts w:eastAsiaTheme="minorEastAsia"/>
          <w:spacing w:val="-1"/>
        </w:rPr>
        <w:t xml:space="preserve"> </w:t>
      </w:r>
      <w:r w:rsidRPr="00134B33">
        <w:rPr>
          <w:rFonts w:eastAsiaTheme="minorEastAsia"/>
          <w:spacing w:val="-1"/>
        </w:rPr>
        <w:t>THz and 30</w:t>
      </w:r>
      <w:r w:rsidR="007A7AFF" w:rsidRPr="00134B33">
        <w:rPr>
          <w:rFonts w:eastAsiaTheme="minorEastAsia"/>
          <w:spacing w:val="-1"/>
        </w:rPr>
        <w:t> </w:t>
      </w:r>
      <w:r w:rsidRPr="00134B33">
        <w:rPr>
          <w:rFonts w:eastAsiaTheme="minorEastAsia"/>
          <w:spacing w:val="-1"/>
        </w:rPr>
        <w:t xml:space="preserve">THz, provides the ability to increase the throughput. Indeed, the transmission of bit rates of the order of Tbits / s is potentially possible with THz waves, which is advantageous for an application in communication [1]. Since the THz beam is more diffracting [2] and less attenuated by dry and non-metallic objects than infrared, it is of interest for wireless communication indoors. However, the big difficulty is on the one hand to manufacture compact sources, powerful, and inexpensive, and on the other hand THz-sensitive, integrable and robust detectors. The current challenge in the field of telecommunications is to ensure an increase in transmission rates. For this, several techniques are considered, including the rise in frequency towards the millimeter wave spectrum (Terahertz frequency bands). This approach is the basis of this contribution which presents the results of the characterization and statistical modeling of the THz propagation channel [3-7]. A radioelectric transmission system makes it possible to transform an electrical signal emitted </w:t>
      </w:r>
      <w:r w:rsidRPr="00134B33">
        <w:rPr>
          <w:rFonts w:eastAsiaTheme="minorEastAsia"/>
          <w:i/>
          <w:iCs/>
          <w:spacing w:val="-1"/>
        </w:rPr>
        <w:t>x</w:t>
      </w:r>
      <w:r w:rsidRPr="00134B33">
        <w:rPr>
          <w:rFonts w:eastAsiaTheme="minorEastAsia"/>
          <w:spacing w:val="-1"/>
        </w:rPr>
        <w:t>(</w:t>
      </w:r>
      <w:r w:rsidRPr="00134B33">
        <w:rPr>
          <w:rFonts w:eastAsiaTheme="minorEastAsia"/>
          <w:i/>
          <w:iCs/>
          <w:spacing w:val="-1"/>
        </w:rPr>
        <w:t>t</w:t>
      </w:r>
      <w:r w:rsidRPr="00134B33">
        <w:rPr>
          <w:rFonts w:eastAsiaTheme="minorEastAsia"/>
          <w:spacing w:val="-1"/>
        </w:rPr>
        <w:t xml:space="preserve">) into an electrical signal received </w:t>
      </w:r>
      <w:r w:rsidRPr="00134B33">
        <w:rPr>
          <w:rFonts w:eastAsiaTheme="minorEastAsia"/>
          <w:i/>
          <w:iCs/>
          <w:spacing w:val="-1"/>
        </w:rPr>
        <w:t>y</w:t>
      </w:r>
      <w:r w:rsidRPr="00134B33">
        <w:rPr>
          <w:rFonts w:eastAsiaTheme="minorEastAsia"/>
          <w:spacing w:val="-1"/>
        </w:rPr>
        <w:t>(</w:t>
      </w:r>
      <w:r w:rsidRPr="00134B33">
        <w:rPr>
          <w:rFonts w:eastAsiaTheme="minorEastAsia"/>
          <w:i/>
          <w:iCs/>
          <w:spacing w:val="-1"/>
        </w:rPr>
        <w:t>t</w:t>
      </w:r>
      <w:r w:rsidRPr="00134B33">
        <w:rPr>
          <w:rFonts w:eastAsiaTheme="minorEastAsia"/>
          <w:spacing w:val="-1"/>
        </w:rPr>
        <w:t xml:space="preserve">) by means of electromagnetic waves OEM. The propagation channel is the transmission medium that carries the electromagnetic waves during their propagation. Generally, this propagation </w:t>
      </w:r>
      <w:r w:rsidRPr="00134B33">
        <w:rPr>
          <w:rFonts w:eastAsiaTheme="minorEastAsia"/>
          <w:spacing w:val="-1"/>
        </w:rPr>
        <w:lastRenderedPageBreak/>
        <w:t xml:space="preserve">medium has an influence on the electromagnetic wave emitted and will depend on the presence or absence of obstacles in this environment. </w:t>
      </w:r>
      <w:proofErr w:type="gramStart"/>
      <w:r w:rsidRPr="00134B33">
        <w:rPr>
          <w:rFonts w:eastAsiaTheme="minorEastAsia"/>
          <w:spacing w:val="-1"/>
        </w:rPr>
        <w:t>So</w:t>
      </w:r>
      <w:proofErr w:type="gramEnd"/>
      <w:r w:rsidRPr="00134B33">
        <w:rPr>
          <w:rFonts w:eastAsiaTheme="minorEastAsia"/>
          <w:spacing w:val="-1"/>
        </w:rPr>
        <w:t xml:space="preserve">, to model the THz channel many parameters must be taking into account in order to drop a valuable model for this environment. In alternative transmission systems with orthogonal frequency division multiplexing (OFDM) [8-11], equalizers are used in the frequency domain based on the use of the fast Fourier transform (FFT), which, with the same error probability, have less complexity. But this method has two significant drawbacks: high signal crest factor and high sensitivity to carrier frequency deviation. This leads to a decrease in the efficiency of power amplifiers and an increase in the complexity and cost of radio equipment in general. Wireless communication in a difficult environment such as an industrial environment requires in-depth study of the propagation channel in order to be able to predict the quality and reliability of radio links. Communication in the THz band will alleviate the spectrum scarcity and capacity limitations of current wireless </w:t>
      </w:r>
      <w:r w:rsidR="00B970C8" w:rsidRPr="00134B33">
        <w:rPr>
          <w:rFonts w:eastAsiaTheme="minorEastAsia"/>
          <w:spacing w:val="-1"/>
        </w:rPr>
        <w:t>systems and</w:t>
      </w:r>
      <w:r w:rsidRPr="00134B33">
        <w:rPr>
          <w:rFonts w:eastAsiaTheme="minorEastAsia"/>
          <w:spacing w:val="-1"/>
        </w:rPr>
        <w:t xml:space="preserve"> enable new applications in both classical networking domains as well as new nanoscale communication paradigms.</w:t>
      </w:r>
    </w:p>
    <w:p w14:paraId="2E9AB62F" w14:textId="08C637FD" w:rsidR="00A65994" w:rsidRPr="00927EFE" w:rsidRDefault="00A65994" w:rsidP="00927EFE">
      <w:pPr>
        <w:pStyle w:val="JnepNormal"/>
      </w:pPr>
      <w:r w:rsidRPr="00927EFE">
        <w:rPr>
          <w:rFonts w:eastAsiaTheme="minorEastAsia" w:cstheme="majorBidi"/>
          <w:szCs w:val="18"/>
        </w:rPr>
        <w:t xml:space="preserve">The study of propagation channel in industrial environment will make it possible to propose strategies of emission/reception of data that makes the exchange of information as reliable as possible. Many researchers have carried out works on the modelling of the THz channel. In [12], authors proposed MB-OOK transceiver design for terahertz bands. </w:t>
      </w:r>
      <w:proofErr w:type="spellStart"/>
      <w:r w:rsidRPr="00927EFE">
        <w:rPr>
          <w:rFonts w:eastAsiaTheme="minorEastAsia" w:cstheme="majorBidi"/>
          <w:szCs w:val="18"/>
        </w:rPr>
        <w:t>Elghzaoui</w:t>
      </w:r>
      <w:proofErr w:type="spellEnd"/>
      <w:r w:rsidRPr="00927EFE">
        <w:rPr>
          <w:rFonts w:eastAsiaTheme="minorEastAsia" w:cstheme="majorBidi"/>
          <w:szCs w:val="18"/>
        </w:rPr>
        <w:t xml:space="preserve"> e</w:t>
      </w:r>
      <w:r w:rsidR="00B970C8" w:rsidRPr="00927EFE">
        <w:rPr>
          <w:rFonts w:eastAsiaTheme="minorEastAsia" w:cstheme="majorBidi"/>
          <w:szCs w:val="18"/>
        </w:rPr>
        <w:t>t</w:t>
      </w:r>
      <w:r w:rsidRPr="00927EFE">
        <w:rPr>
          <w:rFonts w:eastAsiaTheme="minorEastAsia" w:cstheme="majorBidi"/>
          <w:szCs w:val="18"/>
        </w:rPr>
        <w:t xml:space="preserve"> al. has proposed in [13] multiband on</w:t>
      </w:r>
      <w:r w:rsidR="00B970C8" w:rsidRPr="00927EFE">
        <w:rPr>
          <w:rFonts w:eastAsiaTheme="minorEastAsia" w:cstheme="majorBidi"/>
          <w:szCs w:val="18"/>
        </w:rPr>
        <w:t>-</w:t>
      </w:r>
      <w:r w:rsidRPr="00927EFE">
        <w:rPr>
          <w:rFonts w:eastAsiaTheme="minorEastAsia" w:cstheme="majorBidi"/>
          <w:szCs w:val="18"/>
        </w:rPr>
        <w:t xml:space="preserve">off keying pulse modulation with noncoherent receiver for THz wireless communication system. In order to propose a reliable model of wireless communication for the smart factory, we will </w:t>
      </w:r>
      <w:r w:rsidRPr="00927EFE">
        <w:rPr>
          <w:rFonts w:eastAsiaTheme="minorEastAsia" w:cstheme="majorBidi"/>
          <w:szCs w:val="18"/>
        </w:rPr>
        <w:lastRenderedPageBreak/>
        <w:t>study the characteristics of the propagation channel. We will present the different models of propagation channels in an industrial environment taking into account the presence of additive noise. This will then make it possible to propose a robust communication architecture which is the subject of this work.</w:t>
      </w:r>
    </w:p>
    <w:p w14:paraId="7E102893" w14:textId="77777777" w:rsidR="00A65994" w:rsidRPr="00927EFE" w:rsidRDefault="00A65994" w:rsidP="00927EFE">
      <w:pPr>
        <w:pStyle w:val="JnepNormal"/>
      </w:pPr>
    </w:p>
    <w:p w14:paraId="696155FA" w14:textId="06C01195" w:rsidR="00A65994" w:rsidRPr="00927EFE" w:rsidRDefault="00B970C8" w:rsidP="00927EFE">
      <w:pPr>
        <w:pStyle w:val="JnepSection"/>
      </w:pPr>
      <w:r w:rsidRPr="00927EFE">
        <w:rPr>
          <w:szCs w:val="18"/>
        </w:rPr>
        <w:t>channel characterization</w:t>
      </w:r>
    </w:p>
    <w:p w14:paraId="79404924" w14:textId="77777777" w:rsidR="00A65994" w:rsidRPr="00927EFE" w:rsidRDefault="00A65994" w:rsidP="00927EFE">
      <w:pPr>
        <w:pStyle w:val="JnepEmptystring"/>
      </w:pPr>
    </w:p>
    <w:p w14:paraId="49B2DA0B" w14:textId="670A5CFC" w:rsidR="00A65994" w:rsidRPr="00927EFE" w:rsidRDefault="00B970C8" w:rsidP="00927EFE">
      <w:pPr>
        <w:pStyle w:val="JnepNormal"/>
      </w:pPr>
      <w:r w:rsidRPr="00927EFE">
        <w:rPr>
          <w:rFonts w:eastAsiaTheme="minorEastAsia" w:cstheme="majorBidi"/>
          <w:szCs w:val="18"/>
          <w:lang w:eastAsia="en-US"/>
        </w:rPr>
        <w:t>During the period of normal propagation in the atmosphere, the waves follow a single path from the transmitting antenna to the receiving antenna. However, it has been known since the 40 s that line-of-sight propagation at frequencies above 1 GHz is sometimes accompanied by rapid and very deep fainting (up to several tens of decibels) that can be interpreted by the presence of several simultaneous propagation paths of the waves between transmitter and receiver. In a multipath situation, the superposition on the receiving antenna of several signals of the same frequency but delayed and out of phase with respect to each other and of different amplitudes, results in an interference phenomenon. Therefore, the resulting signal is accompanied by selective frequency attenuations, that is, not all frequencies of the transmitted band are affected in the same way, hence the name selective fading given to this type of phenomenon. These attenuations can reach several tens of dB and can vary very quickly.</w:t>
      </w:r>
    </w:p>
    <w:p w14:paraId="22B8E6CA" w14:textId="77777777" w:rsidR="00A65994" w:rsidRPr="00927EFE" w:rsidRDefault="00A65994" w:rsidP="00927EFE">
      <w:pPr>
        <w:pStyle w:val="JnepNormal"/>
      </w:pPr>
    </w:p>
    <w:p w14:paraId="3CE19193" w14:textId="6165D4E2" w:rsidR="00A65994" w:rsidRPr="00927EFE" w:rsidRDefault="00B970C8" w:rsidP="00927EFE">
      <w:pPr>
        <w:pStyle w:val="JnepSubsection"/>
        <w:jc w:val="left"/>
      </w:pPr>
      <w:r w:rsidRPr="00927EFE">
        <w:rPr>
          <w:rFonts w:eastAsia="Calibri" w:cstheme="majorBidi"/>
          <w:szCs w:val="18"/>
          <w:lang w:eastAsia="en-US"/>
        </w:rPr>
        <w:t xml:space="preserve">The Effects of Multiple Trajectories on </w:t>
      </w:r>
      <w:r w:rsidRPr="00927EFE">
        <w:rPr>
          <w:rFonts w:eastAsia="Calibri" w:cstheme="majorBidi"/>
          <w:szCs w:val="18"/>
          <w:lang w:eastAsia="en-US"/>
        </w:rPr>
        <w:br/>
        <w:t>Communication and Countermeasures</w:t>
      </w:r>
    </w:p>
    <w:p w14:paraId="24E5D983" w14:textId="77777777" w:rsidR="00A65994" w:rsidRPr="00927EFE" w:rsidRDefault="00A65994" w:rsidP="00927EFE">
      <w:pPr>
        <w:pStyle w:val="JnepEmptystring"/>
      </w:pPr>
    </w:p>
    <w:p w14:paraId="5E8575CA" w14:textId="218BD028" w:rsidR="00B970C8" w:rsidRPr="00927EFE" w:rsidRDefault="00B970C8" w:rsidP="00927EFE">
      <w:pPr>
        <w:pStyle w:val="JnepNormal"/>
      </w:pPr>
      <w:r w:rsidRPr="00927EFE">
        <w:t>Selective attenuations due to multipath propagation are the most important source of disturbance for high-speed visible radio links at frequencies below 12 GHz. A first degradation is due to the decrease in the received signal power, which is equivalent to an increase in thermal noise. But the essential problem posed by multipaths, as soon as the useful bandwidth exceeds about 10 MHz, is due to the selective nature of the phenomenon. The resulting effect naturally depends on the type of modulation used: intermodulation in the case of analog links in FM (frequency modulation), inter-symbols interference in the case of digital links.</w:t>
      </w:r>
    </w:p>
    <w:p w14:paraId="4104A7F1" w14:textId="4C280C92" w:rsidR="00B970C8" w:rsidRPr="00927EFE" w:rsidRDefault="00B970C8" w:rsidP="00927EFE">
      <w:pPr>
        <w:pStyle w:val="JnepNormal"/>
      </w:pPr>
      <w:r w:rsidRPr="00927EFE">
        <w:t xml:space="preserve">The effect is even more pronounced as the useful bandwidth is large: it therefore particularly affects high-speed digital links, which use a few tens of </w:t>
      </w:r>
      <w:proofErr w:type="spellStart"/>
      <w:r w:rsidR="00927EFE" w:rsidRPr="00927EFE">
        <w:t>MHz.</w:t>
      </w:r>
      <w:proofErr w:type="spellEnd"/>
      <w:r w:rsidRPr="00927EFE">
        <w:t xml:space="preserve"> From the general characteristics of the phenomenon, one can get an idea of the remedies to be brought. The interference field structure in the vicinity of the receiver leads to the use of diversity methods</w:t>
      </w:r>
      <w:r w:rsidR="00134B33">
        <w:t>.</w:t>
      </w:r>
    </w:p>
    <w:p w14:paraId="6AAB8F0E" w14:textId="32964E21" w:rsidR="00B970C8" w:rsidRPr="007A7024" w:rsidRDefault="00B970C8" w:rsidP="00927EFE">
      <w:pPr>
        <w:pStyle w:val="JnepNormal"/>
        <w:rPr>
          <w:spacing w:val="1"/>
        </w:rPr>
      </w:pPr>
      <w:r w:rsidRPr="007A7024">
        <w:rPr>
          <w:bCs/>
          <w:spacing w:val="1"/>
        </w:rPr>
        <w:t>Frequency diversity</w:t>
      </w:r>
      <w:r w:rsidRPr="007A7024">
        <w:rPr>
          <w:spacing w:val="1"/>
        </w:rPr>
        <w:t xml:space="preserve">: where back-up channels are used to transmit the same information. This solution requires only an antenna for </w:t>
      </w:r>
      <w:r w:rsidR="00927EFE" w:rsidRPr="007A7024">
        <w:rPr>
          <w:spacing w:val="1"/>
        </w:rPr>
        <w:t>reception but</w:t>
      </w:r>
      <w:r w:rsidRPr="007A7024">
        <w:rPr>
          <w:spacing w:val="1"/>
        </w:rPr>
        <w:t xml:space="preserve"> is very expensive from the point of view of using the frequency spectrum.</w:t>
      </w:r>
    </w:p>
    <w:p w14:paraId="7C983C12" w14:textId="43A35FAA" w:rsidR="00927EFE" w:rsidRPr="00927EFE" w:rsidRDefault="00B970C8" w:rsidP="00927EFE">
      <w:pPr>
        <w:pStyle w:val="JnepNormal"/>
      </w:pPr>
      <w:r w:rsidRPr="007A7024">
        <w:rPr>
          <w:spacing w:val="1"/>
        </w:rPr>
        <w:t>Diversity of space: where two antennas are used for reception, which are a few hundred wavelengths apart vertically. Since the weakening’s have a very variable structure over time and in space, the two receptors are very rarely affected in the same way. It is possible to envisage recovering the least disturbed of the two signals</w:t>
      </w:r>
      <w:r w:rsidR="00927EFE" w:rsidRPr="007A7024">
        <w:rPr>
          <w:spacing w:val="1"/>
        </w:rPr>
        <w:t>,</w:t>
      </w:r>
      <w:r w:rsidRPr="007A7024">
        <w:rPr>
          <w:spacing w:val="1"/>
        </w:rPr>
        <w:t xml:space="preserve"> or to carry out a more or less elaborate combination</w:t>
      </w:r>
      <w:r w:rsidR="00927EFE" w:rsidRPr="007A7024">
        <w:rPr>
          <w:spacing w:val="1"/>
        </w:rPr>
        <w:t>.</w:t>
      </w:r>
    </w:p>
    <w:p w14:paraId="47202999" w14:textId="7F5DC6AE" w:rsidR="00B970C8" w:rsidRPr="00927EFE" w:rsidRDefault="00B970C8" w:rsidP="00927EFE">
      <w:pPr>
        <w:pStyle w:val="JnepSubsection"/>
        <w:jc w:val="left"/>
      </w:pPr>
      <w:proofErr w:type="spellStart"/>
      <w:r w:rsidRPr="00927EFE">
        <w:lastRenderedPageBreak/>
        <w:t>Spatio</w:t>
      </w:r>
      <w:proofErr w:type="spellEnd"/>
      <w:r w:rsidRPr="00927EFE">
        <w:t>-</w:t>
      </w:r>
      <w:r w:rsidR="00927EFE">
        <w:t>T</w:t>
      </w:r>
      <w:r w:rsidRPr="00927EFE">
        <w:t xml:space="preserve">emporal </w:t>
      </w:r>
      <w:r w:rsidR="00927EFE">
        <w:t>M</w:t>
      </w:r>
      <w:r w:rsidRPr="00927EFE">
        <w:t xml:space="preserve">odeling of the </w:t>
      </w:r>
      <w:r w:rsidR="00927EFE">
        <w:t>C</w:t>
      </w:r>
      <w:r w:rsidRPr="00927EFE">
        <w:t xml:space="preserve">hannel </w:t>
      </w:r>
      <w:r w:rsidR="00927EFE">
        <w:t>I</w:t>
      </w:r>
      <w:r w:rsidRPr="00927EFE">
        <w:t xml:space="preserve">mpulse </w:t>
      </w:r>
      <w:r w:rsidR="00927EFE">
        <w:t>R</w:t>
      </w:r>
      <w:r w:rsidRPr="00927EFE">
        <w:t>esponse</w:t>
      </w:r>
    </w:p>
    <w:p w14:paraId="6582DCC6" w14:textId="77777777" w:rsidR="00927EFE" w:rsidRDefault="00927EFE" w:rsidP="00927EFE">
      <w:pPr>
        <w:pStyle w:val="JnepEmptystring"/>
        <w:rPr>
          <w:rFonts w:eastAsiaTheme="minorEastAsia"/>
        </w:rPr>
      </w:pPr>
    </w:p>
    <w:p w14:paraId="37E8B33E" w14:textId="4042C4AF" w:rsidR="00B970C8" w:rsidRPr="00927EFE" w:rsidRDefault="00927EFE" w:rsidP="00927EFE">
      <w:pPr>
        <w:pStyle w:val="JnepNormal"/>
        <w:rPr>
          <w:rFonts w:eastAsiaTheme="minorEastAsia"/>
        </w:rPr>
      </w:pPr>
      <w:r>
        <w:rPr>
          <w:rFonts w:eastAsiaTheme="minorEastAsia"/>
        </w:rPr>
        <w:t>T</w:t>
      </w:r>
      <w:r w:rsidR="00B970C8" w:rsidRPr="00927EFE">
        <w:rPr>
          <w:rFonts w:eastAsiaTheme="minorEastAsia"/>
        </w:rPr>
        <w:t>he studies proposing propagation models are clearly less numerous than those presenting channel characterization results. Some of these studies focus on specific applications, such as inter-vehicle communications [14]. Among those addressing the indoor channel, [15] considers a deterministic model including a statistical consideration of the roughness of reflective surfaces. [16] proposes a model based on a Finite Impulse Response (FIR) filter structure. The model described in [17] is derived from the now classic model of Saleh and Valenzuela [18]. Besides, many ray tracing models are also available in the literature [18]. In the majority of these models, the taking into account of the temporal variations of the channel is always set aside. Occasionally, this choice is justified by the fact that the temporal variations of the channel would be negligible because they would be slow compared to the durations of the symbols envisaged for these transmissions [19]. We saw in the previous chapter that this was not the case. The few models taking into account the influence of human activity use ray tracing techniques [20]. Likewise, except for the ray-tracing models, the angular dimension is absent from the models offered in the millimeter band. The few models taking into account the influence of human activity use ray tracing techniques [20]. Likewise, except for the ray-tracing models, the angular dimension is absent from the models offered in the millimeter band. The few models taking into account the influence of human activity use ray tracing techniques. Likewise, except for the ray-tracing models, the angular dimension is absent from the models offered in the millimeter band.</w:t>
      </w:r>
    </w:p>
    <w:p w14:paraId="75311122" w14:textId="3EF3794C" w:rsidR="00B970C8" w:rsidRPr="00927EFE" w:rsidRDefault="00927EFE" w:rsidP="00927EFE">
      <w:pPr>
        <w:pStyle w:val="JnepNormal"/>
      </w:pPr>
      <w:r w:rsidRPr="00927EFE">
        <w:t>The</w:t>
      </w:r>
      <w:r w:rsidR="00B970C8" w:rsidRPr="00927EFE">
        <w:t xml:space="preserve"> </w:t>
      </w:r>
      <w:proofErr w:type="spellStart"/>
      <w:r w:rsidR="00B970C8" w:rsidRPr="00927EFE">
        <w:t>spatio</w:t>
      </w:r>
      <w:proofErr w:type="spellEnd"/>
      <w:r w:rsidR="00B970C8" w:rsidRPr="00927EFE">
        <w:t xml:space="preserve">-temporal characterization of the channel is justified by several geometric or statistical type models. Consequently, a </w:t>
      </w:r>
      <w:proofErr w:type="spellStart"/>
      <w:r w:rsidR="00B970C8" w:rsidRPr="00927EFE">
        <w:t>spatio</w:t>
      </w:r>
      <w:proofErr w:type="spellEnd"/>
      <w:r w:rsidR="00B970C8" w:rsidRPr="00927EFE">
        <w:t xml:space="preserve">-temporal modelling of the channel is therefore possible including the angular dimension as well. The models applying to indoor environments are relatively few. Some models are sometimes </w:t>
      </w:r>
      <w:r w:rsidRPr="00927EFE">
        <w:t>complex,</w:t>
      </w:r>
      <w:r w:rsidR="00B970C8" w:rsidRPr="00927EFE">
        <w:t xml:space="preserve"> and it is tricky to configure them correctly to allow easy adaptation to situations other than those for which they were developed (other frequency range for example). Zwick's model is an example of a complete indoor model that is difficult to configure. Among the indoor models, that of Spencer was chosen for its simplicity of adaptation. This model is also based on a model now widely recognized in the field, that of Saleh and Valenzuela [18].</w:t>
      </w:r>
    </w:p>
    <w:p w14:paraId="766B4DB8" w14:textId="77777777" w:rsidR="00B970C8" w:rsidRPr="00927EFE" w:rsidRDefault="00B970C8" w:rsidP="00927EFE">
      <w:pPr>
        <w:pStyle w:val="JnepNormal"/>
      </w:pPr>
      <w:r w:rsidRPr="00927EFE">
        <w:t>We first present Spencer's model, then the adaptation we made of it for the Terahertz channel in 5G.</w:t>
      </w:r>
    </w:p>
    <w:p w14:paraId="0D917C2A" w14:textId="4D9D454C" w:rsidR="00B970C8" w:rsidRDefault="00B970C8" w:rsidP="00927EFE">
      <w:pPr>
        <w:pStyle w:val="JnepNormal"/>
        <w:rPr>
          <w:szCs w:val="18"/>
        </w:rPr>
      </w:pPr>
      <w:r w:rsidRPr="00927EFE">
        <w:rPr>
          <w:szCs w:val="18"/>
        </w:rPr>
        <w:t>Spencer's model was initially parameterized by measurements at 7</w:t>
      </w:r>
      <w:r w:rsidR="00927EFE">
        <w:rPr>
          <w:szCs w:val="18"/>
        </w:rPr>
        <w:t> </w:t>
      </w:r>
      <w:r w:rsidRPr="00927EFE">
        <w:rPr>
          <w:szCs w:val="18"/>
        </w:rPr>
        <w:t>GHz. It is based on the observation of a double group phenomenon (clustering the Anglo-Saxon publications): the paths arrive in groups both in the domain of delays (as in the model of Saleh and Valenzuela) and in the angular domain. Spencer assumes that the distributions of delays and angles of arrival are independent of each other (which he then verifies from the measurements).</w:t>
      </w:r>
    </w:p>
    <w:p w14:paraId="25784A41" w14:textId="77777777" w:rsidR="00927EFE" w:rsidRPr="00927EFE" w:rsidRDefault="00927EFE" w:rsidP="00927EFE">
      <w:pPr>
        <w:pStyle w:val="JnepEmptystring"/>
      </w:pPr>
    </w:p>
    <w:p w14:paraId="21551587" w14:textId="57FFC8EB" w:rsidR="00B970C8" w:rsidRPr="00927EFE" w:rsidRDefault="00927EFE" w:rsidP="00927EFE">
      <w:pPr>
        <w:pStyle w:val="JnepEquation"/>
      </w:pPr>
      <w:r>
        <w:rPr>
          <w:i/>
          <w:iCs/>
        </w:rPr>
        <w:tab/>
      </w:r>
      <w:r w:rsidR="00B970C8" w:rsidRPr="00927EFE">
        <w:rPr>
          <w:i/>
          <w:iCs/>
        </w:rPr>
        <w:t>h</w:t>
      </w:r>
      <w:r w:rsidR="00B970C8" w:rsidRPr="00927EFE">
        <w:t>(</w:t>
      </w:r>
      <w:r w:rsidR="00B970C8" w:rsidRPr="00927EFE">
        <w:rPr>
          <w:i/>
          <w:iCs/>
        </w:rPr>
        <w:t>t</w:t>
      </w:r>
      <w:r w:rsidR="00B970C8" w:rsidRPr="00927EFE">
        <w:t>)=</w:t>
      </w:r>
      <m:oMath>
        <m:nary>
          <m:naryPr>
            <m:chr m:val="∑"/>
            <m:limLoc m:val="undOvr"/>
            <m:ctrlPr>
              <w:rPr>
                <w:rFonts w:ascii="Cambria Math" w:hAnsi="Cambria Math"/>
              </w:rPr>
            </m:ctrlPr>
          </m:naryPr>
          <m:sub>
            <m:r>
              <w:rPr>
                <w:rFonts w:ascii="Cambria Math" w:hAnsi="Cambria Math"/>
              </w:rPr>
              <m:t>l</m:t>
            </m:r>
            <m:r>
              <m:rPr>
                <m:sty m:val="p"/>
              </m:rPr>
              <w:rPr>
                <w:rFonts w:ascii="Cambria Math" w:hAnsi="Cambria Math"/>
              </w:rPr>
              <m:t>=0</m:t>
            </m:r>
          </m:sub>
          <m:sup>
            <m:r>
              <m:rPr>
                <m:sty m:val="p"/>
              </m:rPr>
              <w:rPr>
                <w:rFonts w:ascii="Cambria Math" w:hAnsi="Cambria Math"/>
              </w:rPr>
              <m:t>∞</m:t>
            </m:r>
          </m:sup>
          <m:e>
            <m:nary>
              <m:naryPr>
                <m:chr m:val="∑"/>
                <m:limLoc m:val="undOvr"/>
                <m:ctrlPr>
                  <w:rPr>
                    <w:rFonts w:ascii="Cambria Math" w:hAnsi="Cambria Math"/>
                  </w:rPr>
                </m:ctrlPr>
              </m:naryPr>
              <m:sub>
                <m:r>
                  <w:rPr>
                    <w:rFonts w:ascii="Cambria Math" w:hAnsi="Cambria Math"/>
                  </w:rPr>
                  <m:t>k</m:t>
                </m:r>
                <m:r>
                  <m:rPr>
                    <m:sty m:val="p"/>
                  </m:rPr>
                  <w:rPr>
                    <w:rFonts w:ascii="Cambria Math" w:hAnsi="Cambria Math"/>
                  </w:rPr>
                  <m:t>=0</m:t>
                </m:r>
              </m:sub>
              <m:sup>
                <m:r>
                  <m:rPr>
                    <m:sty m:val="p"/>
                  </m:rPr>
                  <w:rPr>
                    <w:rFonts w:ascii="Cambria Math" w:hAnsi="Cambria Math"/>
                  </w:rPr>
                  <m:t>∞</m:t>
                </m:r>
              </m:sup>
              <m:e>
                <m:sSub>
                  <m:sSubPr>
                    <m:ctrlPr>
                      <w:rPr>
                        <w:rFonts w:ascii="Cambria Math" w:hAnsi="Cambria Math"/>
                      </w:rPr>
                    </m:ctrlPr>
                  </m:sSubPr>
                  <m:e>
                    <m:r>
                      <w:rPr>
                        <w:rFonts w:ascii="Cambria Math" w:hAnsi="Cambria Math"/>
                      </w:rPr>
                      <m:t>β</m:t>
                    </m:r>
                  </m:e>
                  <m:sub>
                    <m:r>
                      <w:rPr>
                        <w:rFonts w:ascii="Cambria Math" w:hAnsi="Cambria Math"/>
                      </w:rPr>
                      <m:t>lk</m:t>
                    </m:r>
                  </m:sub>
                </m:sSub>
                <m:sSup>
                  <m:sSupPr>
                    <m:ctrlPr>
                      <w:rPr>
                        <w:rFonts w:ascii="Cambria Math" w:hAnsi="Cambria Math"/>
                      </w:rPr>
                    </m:ctrlPr>
                  </m:sSupPr>
                  <m:e>
                    <m:r>
                      <w:rPr>
                        <w:rFonts w:ascii="Cambria Math" w:hAnsi="Cambria Math"/>
                      </w:rPr>
                      <m:t>e</m:t>
                    </m:r>
                  </m:e>
                  <m:sup>
                    <m:r>
                      <w:rPr>
                        <w:rFonts w:ascii="Cambria Math" w:hAnsi="Cambria Math"/>
                      </w:rPr>
                      <m:t>j</m:t>
                    </m:r>
                    <m:sSub>
                      <m:sSubPr>
                        <m:ctrlPr>
                          <w:rPr>
                            <w:rFonts w:ascii="Cambria Math" w:hAnsi="Cambria Math"/>
                          </w:rPr>
                        </m:ctrlPr>
                      </m:sSubPr>
                      <m:e>
                        <m:r>
                          <w:rPr>
                            <w:rFonts w:ascii="Cambria Math" w:hAnsi="Cambria Math"/>
                          </w:rPr>
                          <m:t>ϕ</m:t>
                        </m:r>
                      </m:e>
                      <m:sub>
                        <m:r>
                          <w:rPr>
                            <w:rFonts w:ascii="Cambria Math" w:hAnsi="Cambria Math"/>
                          </w:rPr>
                          <m:t>lk</m:t>
                        </m:r>
                      </m:sub>
                    </m:sSub>
                  </m:sup>
                </m:sSup>
                <m:r>
                  <w:rPr>
                    <w:rFonts w:ascii="Cambria Math" w:hAnsi="Cambria Math"/>
                  </w:rPr>
                  <m:t>δ</m:t>
                </m:r>
                <m:r>
                  <m:rPr>
                    <m:sty m:val="p"/>
                  </m:rPr>
                  <w:rPr>
                    <w:rFonts w:ascii="Cambria Math" w:hAnsi="Cambria Math"/>
                  </w:rPr>
                  <m:t>(</m:t>
                </m:r>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l</m:t>
                    </m:r>
                  </m:sub>
                </m:sSub>
                <m:r>
                  <m:rPr>
                    <m:sty m:val="p"/>
                  </m:rPr>
                  <w:rPr>
                    <w:rFonts w:ascii="Cambria Math" w:hAnsi="Cambria Math"/>
                  </w:rPr>
                  <m:t>-</m:t>
                </m:r>
                <m:sSub>
                  <m:sSubPr>
                    <m:ctrlPr>
                      <w:rPr>
                        <w:rFonts w:ascii="Cambria Math" w:hAnsi="Cambria Math"/>
                      </w:rPr>
                    </m:ctrlPr>
                  </m:sSubPr>
                  <m:e>
                    <m:r>
                      <w:rPr>
                        <w:rFonts w:ascii="Cambria Math" w:hAnsi="Cambria Math"/>
                      </w:rPr>
                      <m:t>τ</m:t>
                    </m:r>
                  </m:e>
                  <m:sub>
                    <m:r>
                      <w:rPr>
                        <w:rFonts w:ascii="Cambria Math" w:hAnsi="Cambria Math"/>
                      </w:rPr>
                      <m:t>lk</m:t>
                    </m:r>
                  </m:sub>
                </m:sSub>
                <m:r>
                  <m:rPr>
                    <m:sty m:val="p"/>
                  </m:rPr>
                  <w:rPr>
                    <w:rFonts w:ascii="Cambria Math" w:hAnsi="Cambria Math"/>
                  </w:rPr>
                  <m:t>)</m:t>
                </m:r>
              </m:e>
            </m:nary>
          </m:e>
        </m:nary>
      </m:oMath>
      <w:r>
        <w:t>,</w:t>
      </w:r>
      <w:r>
        <w:tab/>
        <w:t>(1)</w:t>
      </w:r>
    </w:p>
    <w:p w14:paraId="4D27EBFC" w14:textId="77777777" w:rsidR="00927EFE" w:rsidRDefault="00927EFE" w:rsidP="00927EFE">
      <w:pPr>
        <w:pStyle w:val="JnepEmptystring"/>
      </w:pPr>
    </w:p>
    <w:p w14:paraId="58278D58" w14:textId="3A1A37DB" w:rsidR="00B970C8" w:rsidRPr="00927EFE" w:rsidRDefault="00B970C8" w:rsidP="00927EFE">
      <w:pPr>
        <w:pStyle w:val="JnepNormal"/>
        <w:ind w:firstLine="0"/>
        <w:rPr>
          <w:szCs w:val="18"/>
        </w:rPr>
      </w:pPr>
      <w:r w:rsidRPr="00927EFE">
        <w:rPr>
          <w:szCs w:val="18"/>
        </w:rPr>
        <w:t xml:space="preserve">where the sum over </w:t>
      </w:r>
      <w:r w:rsidRPr="00927EFE">
        <w:rPr>
          <w:i/>
          <w:iCs/>
          <w:szCs w:val="18"/>
        </w:rPr>
        <w:t>l</w:t>
      </w:r>
      <w:r w:rsidRPr="00927EFE">
        <w:rPr>
          <w:szCs w:val="18"/>
        </w:rPr>
        <w:t xml:space="preserve"> represents the groups of paths, </w:t>
      </w:r>
      <w:r w:rsidRPr="00927EFE">
        <w:rPr>
          <w:szCs w:val="18"/>
        </w:rPr>
        <w:lastRenderedPageBreak/>
        <w:t xml:space="preserve">and the sum over </w:t>
      </w:r>
      <w:r w:rsidRPr="00927EFE">
        <w:rPr>
          <w:i/>
          <w:iCs/>
          <w:szCs w:val="18"/>
        </w:rPr>
        <w:t>k</w:t>
      </w:r>
      <w:r w:rsidRPr="00927EFE">
        <w:rPr>
          <w:szCs w:val="18"/>
        </w:rPr>
        <w:t xml:space="preserve"> the paths within each group. The phase term is statistically independent of the other terms, and </w:t>
      </w:r>
      <w:proofErr w:type="spellStart"/>
      <w:r w:rsidRPr="00927EFE">
        <w:rPr>
          <w:i/>
          <w:iCs/>
          <w:szCs w:val="18"/>
        </w:rPr>
        <w:t>Φ</w:t>
      </w:r>
      <w:r w:rsidRPr="00927EFE">
        <w:rPr>
          <w:i/>
          <w:iCs/>
          <w:szCs w:val="18"/>
          <w:vertAlign w:val="subscript"/>
        </w:rPr>
        <w:t>lk</w:t>
      </w:r>
      <w:proofErr w:type="spellEnd"/>
      <w:r w:rsidRPr="00927EFE">
        <w:rPr>
          <w:szCs w:val="18"/>
        </w:rPr>
        <w:t xml:space="preserve"> is modeled by a uniform distribution on [0,</w:t>
      </w:r>
      <w:r w:rsidR="00927EFE">
        <w:rPr>
          <w:szCs w:val="18"/>
        </w:rPr>
        <w:t> </w:t>
      </w:r>
      <w:r w:rsidRPr="00927EFE">
        <w:rPr>
          <w:szCs w:val="18"/>
        </w:rPr>
        <w:t>2</w:t>
      </w:r>
      <w:r w:rsidR="00927EFE" w:rsidRPr="00927EFE">
        <w:rPr>
          <w:i/>
          <w:iCs/>
          <w:szCs w:val="18"/>
        </w:rPr>
        <w:sym w:font="Symbol" w:char="F070"/>
      </w:r>
      <w:r w:rsidR="00927EFE">
        <w:rPr>
          <w:szCs w:val="18"/>
        </w:rPr>
        <w:t>[</w:t>
      </w:r>
      <w:r w:rsidRPr="00927EFE">
        <w:rPr>
          <w:szCs w:val="18"/>
        </w:rPr>
        <w:t>.</w:t>
      </w:r>
    </w:p>
    <w:p w14:paraId="006656BE" w14:textId="736DDB8C" w:rsidR="00B970C8" w:rsidRDefault="00B970C8" w:rsidP="00927EFE">
      <w:pPr>
        <w:pStyle w:val="JnepNormal"/>
        <w:rPr>
          <w:szCs w:val="18"/>
        </w:rPr>
      </w:pPr>
      <w:r w:rsidRPr="00927EFE">
        <w:rPr>
          <w:szCs w:val="18"/>
        </w:rPr>
        <w:t>The average power of the paths follows a double exponential decrease according to the delays of the groups and according to the delays of the paths.</w:t>
      </w:r>
    </w:p>
    <w:p w14:paraId="588C90CE" w14:textId="77777777" w:rsidR="00927EFE" w:rsidRPr="00927EFE" w:rsidRDefault="00927EFE" w:rsidP="00927EFE">
      <w:pPr>
        <w:pStyle w:val="JnepEmptystring"/>
      </w:pPr>
    </w:p>
    <w:p w14:paraId="711A6E78" w14:textId="2F234E37" w:rsidR="00B970C8" w:rsidRPr="00927EFE" w:rsidRDefault="00927EFE" w:rsidP="00927EFE">
      <w:pPr>
        <w:pStyle w:val="JnepEquation"/>
      </w:pPr>
      <w:r>
        <w:tab/>
      </w:r>
      <m:oMath>
        <m:acc>
          <m:accPr>
            <m:chr m:val="̅"/>
            <m:ctrlPr>
              <w:rPr>
                <w:rFonts w:ascii="Cambria Math" w:hAnsi="Cambria Math"/>
              </w:rPr>
            </m:ctrlPr>
          </m:accPr>
          <m:e>
            <m:sSubSup>
              <m:sSubSupPr>
                <m:ctrlPr>
                  <w:rPr>
                    <w:rFonts w:ascii="Cambria Math" w:hAnsi="Cambria Math"/>
                  </w:rPr>
                </m:ctrlPr>
              </m:sSubSupPr>
              <m:e>
                <m:r>
                  <w:rPr>
                    <w:rFonts w:ascii="Cambria Math" w:hAnsi="Cambria Math"/>
                  </w:rPr>
                  <m:t>β</m:t>
                </m:r>
              </m:e>
              <m:sub>
                <m:r>
                  <w:rPr>
                    <w:rFonts w:ascii="Cambria Math" w:hAnsi="Cambria Math"/>
                  </w:rPr>
                  <m:t>lk</m:t>
                </m:r>
              </m:sub>
              <m:sup>
                <m:r>
                  <m:rPr>
                    <m:sty m:val="p"/>
                  </m:rPr>
                  <w:rPr>
                    <w:rFonts w:ascii="Cambria Math" w:hAnsi="Cambria Math"/>
                  </w:rPr>
                  <m:t>2</m:t>
                </m:r>
              </m:sup>
            </m:sSubSup>
          </m:e>
        </m:acc>
        <m:r>
          <m:rPr>
            <m:sty m:val="p"/>
          </m:rPr>
          <w:rPr>
            <w:rFonts w:ascii="Cambria Math" w:hAnsi="Cambria Math"/>
          </w:rPr>
          <m:t>=</m:t>
        </m:r>
        <m:acc>
          <m:accPr>
            <m:chr m:val="̅"/>
            <m:ctrlPr>
              <w:rPr>
                <w:rFonts w:ascii="Cambria Math" w:hAnsi="Cambria Math"/>
              </w:rPr>
            </m:ctrlPr>
          </m:accPr>
          <m:e>
            <m:sSubSup>
              <m:sSubSupPr>
                <m:ctrlPr>
                  <w:rPr>
                    <w:rFonts w:ascii="Cambria Math" w:hAnsi="Cambria Math"/>
                  </w:rPr>
                </m:ctrlPr>
              </m:sSubSupPr>
              <m:e>
                <m:r>
                  <w:rPr>
                    <w:rFonts w:ascii="Cambria Math" w:hAnsi="Cambria Math"/>
                  </w:rPr>
                  <m:t>β</m:t>
                </m:r>
              </m:e>
              <m:sub>
                <m:r>
                  <m:rPr>
                    <m:sty m:val="p"/>
                  </m:rPr>
                  <w:rPr>
                    <w:rFonts w:ascii="Cambria Math" w:hAnsi="Cambria Math"/>
                  </w:rPr>
                  <m:t>00</m:t>
                </m:r>
              </m:sub>
              <m:sup>
                <m:r>
                  <m:rPr>
                    <m:sty m:val="p"/>
                  </m:rPr>
                  <w:rPr>
                    <w:rFonts w:ascii="Cambria Math" w:hAnsi="Cambria Math"/>
                  </w:rPr>
                  <m:t>2</m:t>
                </m:r>
              </m:sup>
            </m:sSubSup>
          </m:e>
        </m:acc>
        <m:sSup>
          <m:sSupPr>
            <m:ctrlPr>
              <w:rPr>
                <w:rFonts w:ascii="Cambria Math" w:hAnsi="Cambria Math"/>
              </w:rPr>
            </m:ctrlPr>
          </m:sSupPr>
          <m:e>
            <m:r>
              <w:rPr>
                <w:rFonts w:ascii="Cambria Math" w:hAnsi="Cambria Math"/>
              </w:rPr>
              <m:t>e</m:t>
            </m:r>
          </m:e>
          <m: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T</m:t>
                    </m:r>
                  </m:e>
                  <m:sub>
                    <m:r>
                      <w:rPr>
                        <w:rFonts w:ascii="Cambria Math" w:hAnsi="Cambria Math"/>
                      </w:rPr>
                      <m:t>l</m:t>
                    </m:r>
                  </m:sub>
                </m:sSub>
              </m:num>
              <m:den>
                <m:r>
                  <m:rPr>
                    <m:sty m:val="p"/>
                  </m:rPr>
                  <w:rPr>
                    <w:rFonts w:ascii="Cambria Math" w:hAnsi="Cambria Math"/>
                  </w:rPr>
                  <m:t>ᴦ</m:t>
                </m:r>
              </m:den>
            </m:f>
          </m:sup>
        </m:sSup>
        <m:sSup>
          <m:sSupPr>
            <m:ctrlPr>
              <w:rPr>
                <w:rFonts w:ascii="Cambria Math" w:hAnsi="Cambria Math"/>
              </w:rPr>
            </m:ctrlPr>
          </m:sSupPr>
          <m:e>
            <m:r>
              <w:rPr>
                <w:rFonts w:ascii="Cambria Math" w:hAnsi="Cambria Math"/>
              </w:rPr>
              <m:t>e</m:t>
            </m:r>
          </m:e>
          <m:sup>
            <m:f>
              <m:fPr>
                <m:ctrlPr>
                  <w:rPr>
                    <w:rFonts w:ascii="Cambria Math" w:hAnsi="Cambria Math"/>
                  </w:rPr>
                </m:ctrlPr>
              </m:fPr>
              <m:num>
                <m:sSub>
                  <m:sSubPr>
                    <m:ctrlPr>
                      <w:rPr>
                        <w:rFonts w:ascii="Cambria Math" w:hAnsi="Cambria Math"/>
                      </w:rPr>
                    </m:ctrlPr>
                  </m:sSubPr>
                  <m:e>
                    <m:r>
                      <w:rPr>
                        <w:rFonts w:ascii="Cambria Math" w:hAnsi="Cambria Math"/>
                      </w:rPr>
                      <m:t>η</m:t>
                    </m:r>
                  </m:e>
                  <m:sub>
                    <m:r>
                      <w:rPr>
                        <w:rFonts w:ascii="Cambria Math" w:hAnsi="Cambria Math"/>
                      </w:rPr>
                      <m:t>k</m:t>
                    </m:r>
                  </m:sub>
                </m:sSub>
              </m:num>
              <m:den>
                <m:r>
                  <w:rPr>
                    <w:rFonts w:ascii="Cambria Math" w:hAnsi="Cambria Math"/>
                  </w:rPr>
                  <m:t>γ</m:t>
                </m:r>
              </m:den>
            </m:f>
          </m:sup>
        </m:sSup>
      </m:oMath>
      <w:r>
        <w:t>,</w:t>
      </w:r>
      <w:r>
        <w:tab/>
      </w:r>
      <w:r w:rsidR="00B970C8" w:rsidRPr="00927EFE">
        <w:t>(2)</w:t>
      </w:r>
    </w:p>
    <w:p w14:paraId="34CEDD78" w14:textId="77777777" w:rsidR="00927EFE" w:rsidRDefault="00927EFE" w:rsidP="00927EFE">
      <w:pPr>
        <w:pStyle w:val="JnepEmptystring"/>
      </w:pPr>
    </w:p>
    <w:p w14:paraId="1E0CDB52" w14:textId="3A4F2A54" w:rsidR="00B970C8" w:rsidRPr="00927EFE" w:rsidRDefault="00927EFE" w:rsidP="00927EFE">
      <w:pPr>
        <w:pStyle w:val="JnepNormal"/>
        <w:ind w:firstLine="0"/>
        <w:rPr>
          <w:szCs w:val="18"/>
        </w:rPr>
      </w:pPr>
      <w:r>
        <w:rPr>
          <w:szCs w:val="18"/>
        </w:rPr>
        <w:t>w</w:t>
      </w:r>
      <w:r w:rsidR="00B970C8" w:rsidRPr="00927EFE">
        <w:rPr>
          <w:szCs w:val="18"/>
        </w:rPr>
        <w:t xml:space="preserve">here </w:t>
      </w:r>
      <m:oMath>
        <m:acc>
          <m:accPr>
            <m:chr m:val="̅"/>
            <m:ctrlPr>
              <w:rPr>
                <w:rFonts w:ascii="Cambria Math" w:hAnsi="Cambria Math"/>
                <w:i/>
                <w:szCs w:val="18"/>
              </w:rPr>
            </m:ctrlPr>
          </m:accPr>
          <m:e>
            <m:sSubSup>
              <m:sSubSupPr>
                <m:ctrlPr>
                  <w:rPr>
                    <w:rFonts w:ascii="Cambria Math" w:hAnsi="Cambria Math"/>
                    <w:i/>
                    <w:szCs w:val="18"/>
                  </w:rPr>
                </m:ctrlPr>
              </m:sSubSupPr>
              <m:e>
                <m:r>
                  <w:rPr>
                    <w:rFonts w:ascii="Cambria Math" w:hAnsi="Cambria Math"/>
                    <w:szCs w:val="18"/>
                  </w:rPr>
                  <m:t>β</m:t>
                </m:r>
              </m:e>
              <m:sub>
                <m:r>
                  <w:rPr>
                    <w:rFonts w:ascii="Cambria Math" w:hAnsi="Cambria Math"/>
                    <w:szCs w:val="18"/>
                  </w:rPr>
                  <m:t>00</m:t>
                </m:r>
              </m:sub>
              <m:sup>
                <m:r>
                  <w:rPr>
                    <w:rFonts w:ascii="Cambria Math" w:hAnsi="Cambria Math"/>
                    <w:szCs w:val="18"/>
                  </w:rPr>
                  <m:t>2</m:t>
                </m:r>
              </m:sup>
            </m:sSubSup>
          </m:e>
        </m:acc>
      </m:oMath>
      <w:r w:rsidR="00B970C8" w:rsidRPr="00927EFE">
        <w:rPr>
          <w:szCs w:val="18"/>
        </w:rPr>
        <w:t xml:space="preserve">is the average power of the first path of the first group (defined from the distance </w:t>
      </w:r>
      <w:r w:rsidR="00B970C8" w:rsidRPr="00927EFE">
        <w:rPr>
          <w:i/>
          <w:iCs/>
          <w:szCs w:val="18"/>
        </w:rPr>
        <w:t>T</w:t>
      </w:r>
      <w:r w:rsidR="00B970C8" w:rsidRPr="00927EFE">
        <w:rPr>
          <w:i/>
          <w:iCs/>
          <w:szCs w:val="18"/>
          <w:vertAlign w:val="subscript"/>
        </w:rPr>
        <w:t>X</w:t>
      </w:r>
      <w:r>
        <w:rPr>
          <w:szCs w:val="18"/>
        </w:rPr>
        <w:t> – </w:t>
      </w:r>
      <w:r w:rsidR="00B970C8" w:rsidRPr="00927EFE">
        <w:rPr>
          <w:i/>
          <w:iCs/>
          <w:szCs w:val="18"/>
        </w:rPr>
        <w:t>R</w:t>
      </w:r>
      <w:r w:rsidR="00B970C8" w:rsidRPr="00927EFE">
        <w:rPr>
          <w:i/>
          <w:iCs/>
          <w:szCs w:val="18"/>
          <w:vertAlign w:val="subscript"/>
        </w:rPr>
        <w:t>X</w:t>
      </w:r>
      <w:r w:rsidR="00B970C8" w:rsidRPr="00927EFE">
        <w:rPr>
          <w:szCs w:val="18"/>
        </w:rPr>
        <w:t>),</w:t>
      </w:r>
      <w:r>
        <w:rPr>
          <w:szCs w:val="18"/>
        </w:rPr>
        <w:t xml:space="preserve"> </w:t>
      </w:r>
      <w:r w:rsidR="00B970C8" w:rsidRPr="00927EFE">
        <w:rPr>
          <w:szCs w:val="18"/>
        </w:rPr>
        <w:sym w:font="Euclid Symbol" w:char="F047"/>
      </w:r>
      <w:r>
        <w:rPr>
          <w:szCs w:val="18"/>
        </w:rPr>
        <w:t xml:space="preserve"> </w:t>
      </w:r>
      <w:r w:rsidR="00B970C8" w:rsidRPr="00927EFE">
        <w:rPr>
          <w:szCs w:val="18"/>
        </w:rPr>
        <w:t xml:space="preserve">and </w:t>
      </w:r>
      <w:r w:rsidRPr="00927EFE">
        <w:rPr>
          <w:i/>
          <w:iCs/>
          <w:szCs w:val="18"/>
        </w:rPr>
        <w:sym w:font="Symbol" w:char="F067"/>
      </w:r>
      <w:r w:rsidR="00B970C8" w:rsidRPr="00927EFE">
        <w:rPr>
          <w:szCs w:val="18"/>
        </w:rPr>
        <w:t xml:space="preserve"> are the time constants for power attenuation of groups and paths, respectively.</w:t>
      </w:r>
    </w:p>
    <w:p w14:paraId="6E46A60A" w14:textId="160B1EAF" w:rsidR="00B970C8" w:rsidRPr="00927EFE" w:rsidRDefault="00B970C8" w:rsidP="00927EFE">
      <w:pPr>
        <w:pStyle w:val="JnepNormal"/>
        <w:rPr>
          <w:szCs w:val="18"/>
        </w:rPr>
      </w:pPr>
      <w:r w:rsidRPr="00927EFE">
        <w:rPr>
          <w:szCs w:val="18"/>
        </w:rPr>
        <w:t>The amplitude</w:t>
      </w:r>
      <w:r w:rsidR="00927EFE">
        <w:rPr>
          <w:szCs w:val="18"/>
        </w:rPr>
        <w:t xml:space="preserve"> </w:t>
      </w:r>
      <w:r w:rsidR="00927EFE" w:rsidRPr="00927EFE">
        <w:rPr>
          <w:i/>
          <w:iCs/>
          <w:szCs w:val="18"/>
        </w:rPr>
        <w:sym w:font="Symbol" w:char="F062"/>
      </w:r>
      <w:proofErr w:type="spellStart"/>
      <w:r w:rsidR="00927EFE" w:rsidRPr="00927EFE">
        <w:rPr>
          <w:i/>
          <w:iCs/>
          <w:szCs w:val="18"/>
          <w:vertAlign w:val="subscript"/>
        </w:rPr>
        <w:t>lk</w:t>
      </w:r>
      <w:proofErr w:type="spellEnd"/>
      <w:r w:rsidRPr="00927EFE">
        <w:rPr>
          <w:szCs w:val="18"/>
        </w:rPr>
        <w:t xml:space="preserve"> are assumed to undergo Rayleigh fading. The number of path groups as well as the number of paths per group each follow a Poisson process. The time difference between two consecutive groups, as well as the time difference between two consecutive paths within a group therefore follow a decreasing exponential law.</w:t>
      </w:r>
    </w:p>
    <w:p w14:paraId="275CB1E4" w14:textId="43A4E2C9" w:rsidR="00B970C8" w:rsidRDefault="00B970C8" w:rsidP="00927EFE">
      <w:pPr>
        <w:pStyle w:val="JnepNormal"/>
        <w:rPr>
          <w:szCs w:val="18"/>
        </w:rPr>
      </w:pPr>
      <w:r w:rsidRPr="00927EFE">
        <w:rPr>
          <w:szCs w:val="18"/>
        </w:rPr>
        <w:t>The conditional probability density of group delays is defined by:</w:t>
      </w:r>
    </w:p>
    <w:p w14:paraId="279D103D" w14:textId="77777777" w:rsidR="00927EFE" w:rsidRPr="00927EFE" w:rsidRDefault="00927EFE" w:rsidP="00927EFE">
      <w:pPr>
        <w:pStyle w:val="JnepEmptystring"/>
      </w:pPr>
    </w:p>
    <w:p w14:paraId="2A212CCE" w14:textId="5E59DB0A" w:rsidR="00B970C8" w:rsidRPr="00927EFE" w:rsidRDefault="00B970C8" w:rsidP="00927EFE">
      <w:pPr>
        <w:pStyle w:val="JnepEquation"/>
      </w:pPr>
      <m:oMath>
        <m:r>
          <m:rPr>
            <m:sty m:val="p"/>
          </m:rPr>
          <w:rPr>
            <w:rFonts w:ascii="Cambria Math" w:hAnsi="Cambria Math"/>
            <w:lang w:eastAsia="en-US"/>
          </w:rPr>
          <m:t>P</m:t>
        </m:r>
        <m:d>
          <m:dPr>
            <m:ctrlPr>
              <w:rPr>
                <w:rFonts w:ascii="Cambria Math" w:hAnsi="Cambria Math"/>
                <w:lang w:eastAsia="en-US"/>
              </w:rPr>
            </m:ctrlPr>
          </m:dPr>
          <m:e>
            <m:sSub>
              <m:sSubPr>
                <m:ctrlPr>
                  <w:rPr>
                    <w:rFonts w:ascii="Cambria Math" w:hAnsi="Cambria Math"/>
                    <w:lang w:eastAsia="en-US"/>
                  </w:rPr>
                </m:ctrlPr>
              </m:sSubPr>
              <m:e>
                <m:r>
                  <w:rPr>
                    <w:rFonts w:ascii="Cambria Math" w:hAnsi="Cambria Math"/>
                    <w:lang w:eastAsia="en-US"/>
                  </w:rPr>
                  <m:t>T</m:t>
                </m:r>
              </m:e>
              <m:sub>
                <m:r>
                  <w:rPr>
                    <w:rFonts w:ascii="Cambria Math" w:hAnsi="Cambria Math"/>
                    <w:lang w:eastAsia="en-US"/>
                  </w:rPr>
                  <m:t>l</m:t>
                </m:r>
              </m:sub>
            </m:sSub>
            <m:r>
              <m:rPr>
                <m:sty m:val="p"/>
              </m:rPr>
              <w:rPr>
                <w:rFonts w:ascii="Cambria Math" w:hAnsi="Cambria Math"/>
                <w:vertAlign w:val="subscript"/>
                <w:lang w:eastAsia="en-US"/>
              </w:rPr>
              <m:t>/</m:t>
            </m:r>
            <m:sSub>
              <m:sSubPr>
                <m:ctrlPr>
                  <w:rPr>
                    <w:rFonts w:ascii="Cambria Math" w:hAnsi="Cambria Math"/>
                    <w:vertAlign w:val="subscript"/>
                    <w:lang w:eastAsia="en-US"/>
                  </w:rPr>
                </m:ctrlPr>
              </m:sSubPr>
              <m:e>
                <m:r>
                  <w:rPr>
                    <w:rFonts w:ascii="Cambria Math" w:hAnsi="Cambria Math"/>
                    <w:vertAlign w:val="subscript"/>
                    <w:lang w:eastAsia="en-US"/>
                  </w:rPr>
                  <m:t>T</m:t>
                </m:r>
              </m:e>
              <m:sub>
                <m:r>
                  <w:rPr>
                    <w:rFonts w:ascii="Cambria Math" w:hAnsi="Cambria Math"/>
                    <w:vertAlign w:val="subscript"/>
                    <w:lang w:eastAsia="en-US"/>
                  </w:rPr>
                  <m:t>l</m:t>
                </m:r>
                <m:r>
                  <m:rPr>
                    <m:sty m:val="p"/>
                  </m:rPr>
                  <w:rPr>
                    <w:rFonts w:ascii="Cambria Math" w:hAnsi="Cambria Math"/>
                    <w:vertAlign w:val="subscript"/>
                    <w:lang w:eastAsia="en-US"/>
                  </w:rPr>
                  <m:t>-1</m:t>
                </m:r>
              </m:sub>
            </m:sSub>
          </m:e>
        </m:d>
        <m:r>
          <m:rPr>
            <m:sty m:val="p"/>
          </m:rPr>
          <w:rPr>
            <w:rFonts w:ascii="Cambria Math" w:hAnsi="Cambria Math"/>
            <w:lang w:eastAsia="en-US"/>
          </w:rPr>
          <m:t>=</m:t>
        </m:r>
        <m:d>
          <m:dPr>
            <m:begChr m:val="{"/>
            <m:endChr m:val=""/>
            <m:ctrlPr>
              <w:rPr>
                <w:rFonts w:ascii="Cambria Math" w:eastAsiaTheme="minorHAnsi" w:hAnsi="Cambria Math" w:cstheme="minorBidi"/>
                <w:lang w:eastAsia="en-US"/>
              </w:rPr>
            </m:ctrlPr>
          </m:dPr>
          <m:e>
            <m:eqArr>
              <m:eqArrPr>
                <m:ctrlPr>
                  <w:rPr>
                    <w:rFonts w:ascii="Cambria Math" w:hAnsi="Cambria Math"/>
                  </w:rPr>
                </m:ctrlPr>
              </m:eqArrPr>
              <m:e>
                <m:r>
                  <m:rPr>
                    <m:sty m:val="p"/>
                  </m:rPr>
                  <w:rPr>
                    <w:rFonts w:ascii="Cambria Math" w:hAnsi="Cambria Math"/>
                  </w:rPr>
                  <m:t xml:space="preserve">  </m:t>
                </m:r>
                <m:sSup>
                  <m:sSupPr>
                    <m:ctrlPr>
                      <w:rPr>
                        <w:rFonts w:ascii="Cambria Math" w:eastAsiaTheme="minorHAnsi" w:hAnsi="Cambria Math" w:cstheme="minorBidi"/>
                        <w:lang w:eastAsia="en-US"/>
                      </w:rPr>
                    </m:ctrlPr>
                  </m:sSupPr>
                  <m:e>
                    <m:r>
                      <w:rPr>
                        <w:rFonts w:ascii="Cambria Math" w:eastAsiaTheme="minorHAnsi" w:hAnsi="Cambria Math" w:cstheme="minorBidi"/>
                        <w:lang w:eastAsia="en-US"/>
                      </w:rPr>
                      <m:t>e</m:t>
                    </m:r>
                  </m:e>
                  <m:sup>
                    <m:r>
                      <w:rPr>
                        <w:rFonts w:ascii="Cambria Math" w:eastAsiaTheme="minorHAnsi" w:hAnsi="Cambria Math" w:cstheme="minorBidi"/>
                        <w:lang w:eastAsia="en-US"/>
                      </w:rPr>
                      <m:t>Λ</m:t>
                    </m:r>
                    <m:r>
                      <m:rPr>
                        <m:sty m:val="p"/>
                      </m:rPr>
                      <w:rPr>
                        <w:rFonts w:ascii="Cambria Math" w:eastAsiaTheme="minorHAnsi" w:hAnsi="Cambria Math" w:cstheme="minorBidi"/>
                        <w:lang w:eastAsia="en-US"/>
                      </w:rPr>
                      <m:t>(</m:t>
                    </m:r>
                    <m:sSub>
                      <m:sSubPr>
                        <m:ctrlPr>
                          <w:rPr>
                            <w:rFonts w:ascii="Cambria Math" w:hAnsi="Cambria Math"/>
                            <w:lang w:eastAsia="en-US"/>
                          </w:rPr>
                        </m:ctrlPr>
                      </m:sSubPr>
                      <m:e>
                        <m:r>
                          <w:rPr>
                            <w:rFonts w:ascii="Cambria Math" w:hAnsi="Cambria Math"/>
                            <w:lang w:eastAsia="en-US"/>
                          </w:rPr>
                          <m:t>T</m:t>
                        </m:r>
                      </m:e>
                      <m:sub>
                        <m:r>
                          <w:rPr>
                            <w:rFonts w:ascii="Cambria Math" w:hAnsi="Cambria Math"/>
                            <w:lang w:eastAsia="en-US"/>
                          </w:rPr>
                          <m:t>l</m:t>
                        </m:r>
                      </m:sub>
                    </m:sSub>
                    <m:r>
                      <m:rPr>
                        <m:sty m:val="p"/>
                      </m:rPr>
                      <w:rPr>
                        <w:rFonts w:ascii="Cambria Math" w:hAnsi="Cambria Math"/>
                        <w:vertAlign w:val="subscript"/>
                        <w:lang w:eastAsia="en-US"/>
                      </w:rPr>
                      <m:t>-</m:t>
                    </m:r>
                    <m:sSub>
                      <m:sSubPr>
                        <m:ctrlPr>
                          <w:rPr>
                            <w:rFonts w:ascii="Cambria Math" w:hAnsi="Cambria Math"/>
                            <w:vertAlign w:val="subscript"/>
                            <w:lang w:eastAsia="en-US"/>
                          </w:rPr>
                        </m:ctrlPr>
                      </m:sSubPr>
                      <m:e>
                        <m:r>
                          <w:rPr>
                            <w:rFonts w:ascii="Cambria Math" w:hAnsi="Cambria Math"/>
                            <w:vertAlign w:val="subscript"/>
                            <w:lang w:eastAsia="en-US"/>
                          </w:rPr>
                          <m:t>T</m:t>
                        </m:r>
                      </m:e>
                      <m:sub>
                        <m:r>
                          <w:rPr>
                            <w:rFonts w:ascii="Cambria Math" w:hAnsi="Cambria Math"/>
                            <w:vertAlign w:val="subscript"/>
                            <w:lang w:eastAsia="en-US"/>
                          </w:rPr>
                          <m:t>l</m:t>
                        </m:r>
                        <m:r>
                          <m:rPr>
                            <m:sty m:val="p"/>
                          </m:rPr>
                          <w:rPr>
                            <w:rFonts w:ascii="Cambria Math" w:hAnsi="Cambria Math"/>
                            <w:vertAlign w:val="subscript"/>
                            <w:lang w:eastAsia="en-US"/>
                          </w:rPr>
                          <m:t>-1</m:t>
                        </m:r>
                      </m:sub>
                    </m:sSub>
                    <m:r>
                      <m:rPr>
                        <m:sty m:val="p"/>
                      </m:rPr>
                      <w:rPr>
                        <w:rFonts w:ascii="Cambria Math" w:hAnsi="Cambria Math"/>
                        <w:vertAlign w:val="subscript"/>
                        <w:lang w:eastAsia="en-US"/>
                      </w:rPr>
                      <m:t>)</m:t>
                    </m:r>
                  </m:sup>
                </m:sSup>
                <m:r>
                  <w:rPr>
                    <w:rFonts w:ascii="Cambria Math" w:hAnsi="Cambria Math"/>
                  </w:rPr>
                  <m:t>t</m:t>
                </m:r>
                <m:r>
                  <m:rPr>
                    <m:sty m:val="p"/>
                  </m:rPr>
                  <w:rPr>
                    <w:rFonts w:ascii="Cambria Math" w:hAnsi="Cambria Math"/>
                  </w:rPr>
                  <m:t xml:space="preserve">∈ </m:t>
                </m:r>
                <m:sSup>
                  <m:sSupPr>
                    <m:ctrlPr>
                      <w:rPr>
                        <w:rFonts w:ascii="Cambria Math" w:hAnsi="Cambria Math"/>
                      </w:rPr>
                    </m:ctrlPr>
                  </m:sSupPr>
                  <m:e>
                    <m:r>
                      <m:rPr>
                        <m:scr m:val="double-struck"/>
                        <m:sty m:val="p"/>
                      </m:rPr>
                      <w:rPr>
                        <w:rFonts w:ascii="Cambria Math" w:hAnsi="Cambria Math"/>
                      </w:rPr>
                      <m:t>N</m:t>
                    </m:r>
                  </m:e>
                  <m:sup>
                    <m:r>
                      <m:rPr>
                        <m:sty m:val="p"/>
                      </m:rPr>
                      <w:rPr>
                        <w:rFonts w:ascii="Cambria Math" w:hAnsi="Cambria Math"/>
                      </w:rPr>
                      <m:t>*</m:t>
                    </m:r>
                  </m:sup>
                </m:sSup>
                <m:r>
                  <m:rPr>
                    <m:sty m:val="p"/>
                  </m:rPr>
                  <w:rPr>
                    <w:rFonts w:ascii="Cambria Math" w:hAnsi="Cambria Math"/>
                  </w:rPr>
                  <m:t xml:space="preserve">   </m:t>
                </m:r>
                <m:r>
                  <w:rPr>
                    <w:rFonts w:ascii="Cambria Math" w:hAnsi="Cambria Math"/>
                  </w:rPr>
                  <m:t>et</m:t>
                </m:r>
                <m:r>
                  <m:rPr>
                    <m:sty m:val="p"/>
                  </m:rPr>
                  <w:rPr>
                    <w:rFonts w:ascii="Cambria Math" w:hAnsi="Cambria Math"/>
                  </w:rPr>
                  <m:t xml:space="preserve">     </m:t>
                </m:r>
                <m:sSub>
                  <m:sSubPr>
                    <m:ctrlPr>
                      <w:rPr>
                        <w:rFonts w:ascii="Cambria Math" w:hAnsi="Cambria Math"/>
                      </w:rPr>
                    </m:ctrlPr>
                  </m:sSubPr>
                  <m:e>
                    <m:r>
                      <w:rPr>
                        <w:rFonts w:ascii="Cambria Math" w:hAnsi="Cambria Math"/>
                      </w:rPr>
                      <m:t>T</m:t>
                    </m:r>
                  </m:e>
                  <m:sub>
                    <m:r>
                      <w:rPr>
                        <w:rFonts w:ascii="Cambria Math" w:hAnsi="Cambria Math"/>
                      </w:rPr>
                      <m:t>l</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l</m:t>
                    </m:r>
                    <m:r>
                      <m:rPr>
                        <m:sty m:val="p"/>
                      </m:rPr>
                      <w:rPr>
                        <w:rFonts w:ascii="Cambria Math" w:hAnsi="Cambria Math"/>
                      </w:rPr>
                      <m:t>-1</m:t>
                    </m:r>
                  </m:sub>
                </m:sSub>
              </m:e>
              <m:e>
                <m:r>
                  <m:rPr>
                    <m:sty m:val="p"/>
                  </m:rPr>
                  <w:rPr>
                    <w:rFonts w:ascii="Cambria Math" w:hAnsi="Cambria Math"/>
                  </w:rPr>
                  <m:t xml:space="preserve">    0             </m:t>
                </m:r>
                <m:r>
                  <w:rPr>
                    <w:rFonts w:ascii="Cambria Math" w:hAnsi="Cambria Math"/>
                  </w:rPr>
                  <m:t>else</m:t>
                </m:r>
              </m:e>
            </m:eqArr>
          </m:e>
        </m:d>
      </m:oMath>
      <w:r w:rsidR="00927EFE">
        <w:tab/>
      </w:r>
      <w:r w:rsidRPr="00927EFE">
        <w:t>(3)</w:t>
      </w:r>
    </w:p>
    <w:p w14:paraId="31984D70" w14:textId="77777777" w:rsidR="00927EFE" w:rsidRDefault="00927EFE" w:rsidP="00927EFE">
      <w:pPr>
        <w:pStyle w:val="JnepEmptystring"/>
      </w:pPr>
    </w:p>
    <w:p w14:paraId="55C09E6C" w14:textId="4F84B81F" w:rsidR="00B970C8" w:rsidRPr="00927EFE" w:rsidRDefault="00B970C8" w:rsidP="00927EFE">
      <w:pPr>
        <w:pStyle w:val="JnepNormal"/>
        <w:ind w:firstLine="0"/>
        <w:rPr>
          <w:szCs w:val="18"/>
        </w:rPr>
      </w:pPr>
      <w:r w:rsidRPr="00927EFE">
        <w:rPr>
          <w:szCs w:val="18"/>
        </w:rPr>
        <w:t xml:space="preserve">where </w:t>
      </w:r>
      <w:r w:rsidRPr="00927EFE">
        <w:rPr>
          <w:i/>
          <w:iCs/>
          <w:szCs w:val="18"/>
        </w:rPr>
        <w:t>T</w:t>
      </w:r>
      <w:r w:rsidRPr="00927EFE">
        <w:rPr>
          <w:i/>
          <w:iCs/>
          <w:szCs w:val="18"/>
          <w:vertAlign w:val="subscript"/>
        </w:rPr>
        <w:t>l</w:t>
      </w:r>
      <w:r w:rsidRPr="00927EFE">
        <w:rPr>
          <w:szCs w:val="18"/>
        </w:rPr>
        <w:t xml:space="preserve"> is the delay of group </w:t>
      </w:r>
      <w:r w:rsidRPr="00927EFE">
        <w:rPr>
          <w:i/>
          <w:iCs/>
          <w:szCs w:val="18"/>
        </w:rPr>
        <w:t>l</w:t>
      </w:r>
      <w:r w:rsidRPr="00927EFE">
        <w:rPr>
          <w:szCs w:val="18"/>
        </w:rPr>
        <w:t xml:space="preserve"> and </w:t>
      </w:r>
      <w:r w:rsidRPr="00927EFE">
        <w:rPr>
          <w:i/>
          <w:iCs/>
          <w:szCs w:val="18"/>
        </w:rPr>
        <w:t>Λ</w:t>
      </w:r>
      <w:r w:rsidRPr="00927EFE">
        <w:rPr>
          <w:szCs w:val="18"/>
        </w:rPr>
        <w:t xml:space="preserve"> is the average group arrival rate (average number of</w:t>
      </w:r>
      <w:r w:rsidRPr="00927EFE">
        <w:rPr>
          <w:rFonts w:cs="Times-Roman"/>
          <w:position w:val="-52"/>
          <w:szCs w:val="18"/>
        </w:rPr>
        <w:t xml:space="preserve"> </w:t>
      </w:r>
      <w:r w:rsidRPr="00927EFE">
        <w:rPr>
          <w:szCs w:val="18"/>
        </w:rPr>
        <w:t>groups per unit time) of the Poisson process.</w:t>
      </w:r>
    </w:p>
    <w:p w14:paraId="598A68EE" w14:textId="1D4608DA" w:rsidR="00B970C8" w:rsidRDefault="00B970C8" w:rsidP="00927EFE">
      <w:pPr>
        <w:pStyle w:val="JnepNormal"/>
        <w:rPr>
          <w:szCs w:val="18"/>
        </w:rPr>
      </w:pPr>
      <w:r w:rsidRPr="00927EFE">
        <w:rPr>
          <w:szCs w:val="18"/>
        </w:rPr>
        <w:t>The conditional probability density of path delays within a group is defined by:</w:t>
      </w:r>
    </w:p>
    <w:p w14:paraId="22CE6578" w14:textId="77777777" w:rsidR="00927EFE" w:rsidRPr="00927EFE" w:rsidRDefault="00927EFE" w:rsidP="00927EFE">
      <w:pPr>
        <w:pStyle w:val="JnepEmptystring"/>
      </w:pPr>
    </w:p>
    <w:p w14:paraId="2DE8482E" w14:textId="040FB0A4" w:rsidR="00B970C8" w:rsidRPr="00927EFE" w:rsidRDefault="00134B33" w:rsidP="00927EFE">
      <w:pPr>
        <w:pStyle w:val="JnepNormal"/>
        <w:ind w:left="-142"/>
        <w:rPr>
          <w:szCs w:val="18"/>
        </w:rPr>
      </w:pPr>
      <m:oMath>
        <m:r>
          <w:rPr>
            <w:rFonts w:ascii="Cambria Math" w:hAnsi="Cambria Math"/>
            <w:szCs w:val="18"/>
            <w:lang w:eastAsia="en-US"/>
          </w:rPr>
          <m:t>p</m:t>
        </m:r>
        <m:d>
          <m:dPr>
            <m:ctrlPr>
              <w:rPr>
                <w:rFonts w:ascii="Cambria Math" w:hAnsi="Cambria Math"/>
                <w:szCs w:val="18"/>
                <w:lang w:eastAsia="en-US"/>
              </w:rPr>
            </m:ctrlPr>
          </m:dPr>
          <m:e>
            <m:sSub>
              <m:sSubPr>
                <m:ctrlPr>
                  <w:rPr>
                    <w:rFonts w:ascii="Cambria Math" w:hAnsi="Cambria Math"/>
                    <w:szCs w:val="18"/>
                    <w:lang w:eastAsia="en-US"/>
                  </w:rPr>
                </m:ctrlPr>
              </m:sSubPr>
              <m:e>
                <m:r>
                  <w:rPr>
                    <w:rFonts w:ascii="Cambria Math" w:hAnsi="Cambria Math"/>
                    <w:szCs w:val="18"/>
                    <w:lang w:eastAsia="en-US"/>
                  </w:rPr>
                  <m:t>τ</m:t>
                </m:r>
              </m:e>
              <m:sub>
                <m:r>
                  <w:rPr>
                    <w:rFonts w:ascii="Cambria Math" w:hAnsi="Cambria Math"/>
                    <w:szCs w:val="18"/>
                    <w:lang w:eastAsia="en-US"/>
                  </w:rPr>
                  <m:t>lk</m:t>
                </m:r>
              </m:sub>
            </m:sSub>
            <m:r>
              <m:rPr>
                <m:sty m:val="p"/>
              </m:rPr>
              <w:rPr>
                <w:rFonts w:ascii="Cambria Math" w:hAnsi="Cambria Math"/>
                <w:szCs w:val="18"/>
                <w:vertAlign w:val="subscript"/>
                <w:lang w:eastAsia="en-US"/>
              </w:rPr>
              <m:t>/</m:t>
            </m:r>
            <m:sSub>
              <m:sSubPr>
                <m:ctrlPr>
                  <w:rPr>
                    <w:rFonts w:ascii="Cambria Math" w:hAnsi="Cambria Math"/>
                    <w:szCs w:val="18"/>
                    <w:vertAlign w:val="subscript"/>
                    <w:lang w:eastAsia="en-US"/>
                  </w:rPr>
                </m:ctrlPr>
              </m:sSubPr>
              <m:e>
                <m:r>
                  <w:rPr>
                    <w:rFonts w:ascii="Cambria Math" w:hAnsi="Cambria Math"/>
                    <w:szCs w:val="18"/>
                    <w:vertAlign w:val="subscript"/>
                    <w:lang w:eastAsia="en-US"/>
                  </w:rPr>
                  <m:t>τ</m:t>
                </m:r>
              </m:e>
              <m:sub>
                <m:r>
                  <w:rPr>
                    <w:rFonts w:ascii="Cambria Math" w:hAnsi="Cambria Math"/>
                    <w:szCs w:val="18"/>
                    <w:vertAlign w:val="subscript"/>
                    <w:lang w:eastAsia="en-US"/>
                  </w:rPr>
                  <m:t>l(k-1)</m:t>
                </m:r>
              </m:sub>
            </m:sSub>
          </m:e>
        </m:d>
        <m:r>
          <m:rPr>
            <m:sty m:val="p"/>
          </m:rPr>
          <w:rPr>
            <w:rFonts w:ascii="Cambria Math" w:hAnsi="Cambria Math"/>
            <w:szCs w:val="18"/>
            <w:lang w:eastAsia="en-US"/>
          </w:rPr>
          <m:t xml:space="preserve">=                    </m:t>
        </m:r>
        <m:d>
          <m:dPr>
            <m:begChr m:val="{"/>
            <m:endChr m:val=""/>
            <m:ctrlPr>
              <w:rPr>
                <w:rFonts w:ascii="Cambria Math" w:eastAsiaTheme="minorHAnsi" w:hAnsi="Cambria Math" w:cstheme="minorBidi"/>
                <w:i/>
                <w:szCs w:val="18"/>
                <w:lang w:eastAsia="en-US"/>
              </w:rPr>
            </m:ctrlPr>
          </m:dPr>
          <m:e>
            <m:eqArr>
              <m:eqArrPr>
                <m:ctrlPr>
                  <w:rPr>
                    <w:rFonts w:ascii="Cambria Math" w:hAnsi="Cambria Math"/>
                    <w:i/>
                    <w:szCs w:val="18"/>
                  </w:rPr>
                </m:ctrlPr>
              </m:eqArrPr>
              <m:e>
                <m:r>
                  <w:rPr>
                    <w:rFonts w:ascii="Cambria Math" w:hAnsi="Cambria Math"/>
                    <w:szCs w:val="18"/>
                  </w:rPr>
                  <m:t xml:space="preserve">  </m:t>
                </m:r>
                <m:sSup>
                  <m:sSupPr>
                    <m:ctrlPr>
                      <w:rPr>
                        <w:rFonts w:ascii="Cambria Math" w:eastAsiaTheme="minorHAnsi" w:hAnsi="Cambria Math" w:cstheme="minorBidi"/>
                        <w:i/>
                        <w:szCs w:val="18"/>
                        <w:lang w:eastAsia="en-US"/>
                      </w:rPr>
                    </m:ctrlPr>
                  </m:sSupPr>
                  <m:e>
                    <m:r>
                      <w:rPr>
                        <w:rFonts w:ascii="Cambria Math" w:eastAsiaTheme="minorHAnsi" w:hAnsi="Cambria Math" w:cstheme="minorBidi"/>
                        <w:szCs w:val="18"/>
                        <w:lang w:eastAsia="en-US"/>
                      </w:rPr>
                      <m:t>e</m:t>
                    </m:r>
                  </m:e>
                  <m:sup>
                    <m:r>
                      <w:rPr>
                        <w:rFonts w:ascii="Cambria Math" w:eastAsiaTheme="minorHAnsi" w:hAnsi="Cambria Math" w:cstheme="minorBidi"/>
                        <w:szCs w:val="18"/>
                        <w:lang w:eastAsia="en-US"/>
                      </w:rPr>
                      <m:t xml:space="preserve">λ( </m:t>
                    </m:r>
                    <m:sSub>
                      <m:sSubPr>
                        <m:ctrlPr>
                          <w:rPr>
                            <w:rFonts w:ascii="Cambria Math" w:eastAsiaTheme="minorHAnsi" w:hAnsi="Cambria Math" w:cstheme="minorBidi"/>
                            <w:i/>
                            <w:szCs w:val="18"/>
                            <w:lang w:eastAsia="en-US"/>
                          </w:rPr>
                        </m:ctrlPr>
                      </m:sSubPr>
                      <m:e>
                        <m:r>
                          <w:rPr>
                            <w:rFonts w:ascii="Cambria Math" w:eastAsiaTheme="minorHAnsi" w:hAnsi="Cambria Math" w:cstheme="minorBidi"/>
                            <w:szCs w:val="18"/>
                            <w:lang w:eastAsia="en-US"/>
                          </w:rPr>
                          <m:t>τ</m:t>
                        </m:r>
                      </m:e>
                      <m:sub>
                        <m:r>
                          <w:rPr>
                            <w:rFonts w:ascii="Cambria Math" w:eastAsiaTheme="minorHAnsi" w:hAnsi="Cambria Math" w:cstheme="minorBidi"/>
                            <w:szCs w:val="18"/>
                            <w:lang w:eastAsia="en-US"/>
                          </w:rPr>
                          <m:t>lk</m:t>
                        </m:r>
                      </m:sub>
                    </m:sSub>
                    <m:r>
                      <m:rPr>
                        <m:sty m:val="p"/>
                      </m:rPr>
                      <w:rPr>
                        <w:rFonts w:ascii="Cambria Math" w:hAnsi="Cambria Math"/>
                        <w:szCs w:val="18"/>
                        <w:vertAlign w:val="subscript"/>
                        <w:lang w:eastAsia="en-US"/>
                      </w:rPr>
                      <m:t>-</m:t>
                    </m:r>
                    <m:sSub>
                      <m:sSubPr>
                        <m:ctrlPr>
                          <w:rPr>
                            <w:rFonts w:ascii="Cambria Math" w:hAnsi="Cambria Math"/>
                            <w:szCs w:val="18"/>
                            <w:vertAlign w:val="subscript"/>
                            <w:lang w:eastAsia="en-US"/>
                          </w:rPr>
                        </m:ctrlPr>
                      </m:sSubPr>
                      <m:e>
                        <m:r>
                          <w:rPr>
                            <w:rFonts w:ascii="Cambria Math" w:hAnsi="Cambria Math"/>
                            <w:szCs w:val="18"/>
                            <w:vertAlign w:val="subscript"/>
                            <w:lang w:eastAsia="en-US"/>
                          </w:rPr>
                          <m:t>τ</m:t>
                        </m:r>
                      </m:e>
                      <m:sub>
                        <m:r>
                          <w:rPr>
                            <w:rFonts w:ascii="Cambria Math" w:hAnsi="Cambria Math"/>
                            <w:szCs w:val="18"/>
                            <w:vertAlign w:val="subscript"/>
                            <w:lang w:eastAsia="en-US"/>
                          </w:rPr>
                          <m:t>l-1</m:t>
                        </m:r>
                      </m:sub>
                    </m:sSub>
                    <m:r>
                      <m:rPr>
                        <m:sty m:val="p"/>
                      </m:rPr>
                      <w:rPr>
                        <w:rFonts w:ascii="Cambria Math" w:hAnsi="Cambria Math"/>
                        <w:szCs w:val="18"/>
                        <w:vertAlign w:val="subscript"/>
                        <w:lang w:eastAsia="en-US"/>
                      </w:rPr>
                      <m:t>)</m:t>
                    </m:r>
                  </m:sup>
                </m:sSup>
                <m:r>
                  <w:rPr>
                    <w:rFonts w:ascii="Cambria Math" w:hAnsi="Cambria Math"/>
                    <w:szCs w:val="18"/>
                  </w:rPr>
                  <m:t xml:space="preserve">     k∈ </m:t>
                </m:r>
                <m:sSup>
                  <m:sSupPr>
                    <m:ctrlPr>
                      <w:rPr>
                        <w:rFonts w:ascii="Cambria Math" w:hAnsi="Cambria Math"/>
                        <w:i/>
                        <w:szCs w:val="18"/>
                      </w:rPr>
                    </m:ctrlPr>
                  </m:sSupPr>
                  <m:e>
                    <m:r>
                      <m:rPr>
                        <m:scr m:val="double-struck"/>
                      </m:rPr>
                      <w:rPr>
                        <w:rFonts w:ascii="Cambria Math" w:hAnsi="Cambria Math"/>
                        <w:szCs w:val="18"/>
                      </w:rPr>
                      <m:t>N</m:t>
                    </m:r>
                  </m:e>
                  <m:sup>
                    <m:r>
                      <w:rPr>
                        <w:rFonts w:ascii="Cambria Math" w:hAnsi="Cambria Math"/>
                        <w:szCs w:val="18"/>
                      </w:rPr>
                      <m:t>*</m:t>
                    </m:r>
                  </m:sup>
                </m:sSup>
                <m:r>
                  <w:rPr>
                    <w:rFonts w:ascii="Cambria Math" w:hAnsi="Cambria Math"/>
                    <w:szCs w:val="18"/>
                  </w:rPr>
                  <m:t xml:space="preserve">    and     </m:t>
                </m:r>
                <m:sSub>
                  <m:sSubPr>
                    <m:ctrlPr>
                      <w:rPr>
                        <w:rFonts w:ascii="Cambria Math" w:hAnsi="Cambria Math"/>
                        <w:i/>
                        <w:szCs w:val="18"/>
                      </w:rPr>
                    </m:ctrlPr>
                  </m:sSubPr>
                  <m:e>
                    <m:r>
                      <w:rPr>
                        <w:rFonts w:ascii="Cambria Math" w:hAnsi="Cambria Math"/>
                        <w:szCs w:val="18"/>
                      </w:rPr>
                      <m:t>T</m:t>
                    </m:r>
                  </m:e>
                  <m:sub>
                    <m:r>
                      <w:rPr>
                        <w:rFonts w:ascii="Cambria Math" w:hAnsi="Cambria Math"/>
                        <w:szCs w:val="18"/>
                      </w:rPr>
                      <m:t>lk</m:t>
                    </m:r>
                  </m:sub>
                </m:sSub>
                <m:r>
                  <w:rPr>
                    <w:rFonts w:ascii="Cambria Math" w:hAnsi="Cambria Math"/>
                    <w:szCs w:val="18"/>
                  </w:rPr>
                  <m:t>≥</m:t>
                </m:r>
                <m:sSub>
                  <m:sSubPr>
                    <m:ctrlPr>
                      <w:rPr>
                        <w:rFonts w:ascii="Cambria Math" w:hAnsi="Cambria Math"/>
                        <w:i/>
                        <w:szCs w:val="18"/>
                      </w:rPr>
                    </m:ctrlPr>
                  </m:sSubPr>
                  <m:e>
                    <m:r>
                      <w:rPr>
                        <w:rFonts w:ascii="Cambria Math" w:hAnsi="Cambria Math"/>
                        <w:szCs w:val="18"/>
                      </w:rPr>
                      <m:t>T</m:t>
                    </m:r>
                  </m:e>
                  <m:sub>
                    <m:r>
                      <w:rPr>
                        <w:rFonts w:ascii="Cambria Math" w:hAnsi="Cambria Math"/>
                        <w:szCs w:val="18"/>
                      </w:rPr>
                      <m:t>l</m:t>
                    </m:r>
                    <m:d>
                      <m:dPr>
                        <m:ctrlPr>
                          <w:rPr>
                            <w:rFonts w:ascii="Cambria Math" w:hAnsi="Cambria Math"/>
                            <w:i/>
                            <w:szCs w:val="18"/>
                          </w:rPr>
                        </m:ctrlPr>
                      </m:dPr>
                      <m:e>
                        <m:r>
                          <w:rPr>
                            <w:rFonts w:ascii="Cambria Math" w:hAnsi="Cambria Math"/>
                            <w:szCs w:val="18"/>
                          </w:rPr>
                          <m:t>k-1</m:t>
                        </m:r>
                      </m:e>
                    </m:d>
                  </m:sub>
                </m:sSub>
                <m:r>
                  <w:rPr>
                    <w:rFonts w:ascii="Cambria Math" w:hAnsi="Cambria Math"/>
                    <w:szCs w:val="18"/>
                  </w:rPr>
                  <m:t xml:space="preserve">  </m:t>
                </m:r>
              </m:e>
              <m:e>
                <m:r>
                  <w:rPr>
                    <w:rFonts w:ascii="Cambria Math" w:hAnsi="Cambria Math"/>
                    <w:szCs w:val="18"/>
                  </w:rPr>
                  <m:t xml:space="preserve">  0           else</m:t>
                </m:r>
              </m:e>
            </m:eqArr>
          </m:e>
        </m:d>
        <m:r>
          <w:rPr>
            <w:rFonts w:ascii="Cambria Math" w:hAnsi="Cambria Math"/>
            <w:szCs w:val="18"/>
          </w:rPr>
          <m:t xml:space="preserve"> </m:t>
        </m:r>
      </m:oMath>
      <w:r>
        <w:rPr>
          <w:szCs w:val="18"/>
        </w:rPr>
        <w:tab/>
      </w:r>
      <w:r w:rsidR="00B970C8" w:rsidRPr="00927EFE">
        <w:rPr>
          <w:szCs w:val="18"/>
        </w:rPr>
        <w:t>(4)</w:t>
      </w:r>
    </w:p>
    <w:p w14:paraId="155706FC" w14:textId="77777777" w:rsidR="00927EFE" w:rsidRDefault="00927EFE" w:rsidP="00927EFE">
      <w:pPr>
        <w:pStyle w:val="JnepEmptystring"/>
        <w:rPr>
          <w:rFonts w:eastAsia="Calibri"/>
        </w:rPr>
      </w:pPr>
    </w:p>
    <w:p w14:paraId="4325DEC2" w14:textId="32AC7A46" w:rsidR="00B970C8" w:rsidRPr="00927EFE" w:rsidRDefault="00927EFE" w:rsidP="00927EFE">
      <w:pPr>
        <w:pStyle w:val="JnepNormal"/>
        <w:ind w:firstLine="0"/>
      </w:pPr>
      <w:r>
        <w:rPr>
          <w:rFonts w:eastAsia="Calibri"/>
          <w:lang w:eastAsia="en-US"/>
        </w:rPr>
        <w:t>w</w:t>
      </w:r>
      <w:r w:rsidR="00B970C8" w:rsidRPr="00927EFE">
        <w:rPr>
          <w:rFonts w:eastAsia="Calibri"/>
          <w:lang w:eastAsia="en-US"/>
        </w:rPr>
        <w:t xml:space="preserve">here </w:t>
      </w:r>
      <w:proofErr w:type="spellStart"/>
      <w:r w:rsidR="00B970C8" w:rsidRPr="00927EFE">
        <w:rPr>
          <w:rFonts w:eastAsia="Calibri"/>
          <w:i/>
          <w:iCs/>
          <w:lang w:eastAsia="en-US"/>
        </w:rPr>
        <w:t>τ</w:t>
      </w:r>
      <w:r w:rsidR="00B970C8" w:rsidRPr="00927EFE">
        <w:rPr>
          <w:rFonts w:eastAsia="Calibri"/>
          <w:i/>
          <w:iCs/>
          <w:vertAlign w:val="subscript"/>
          <w:lang w:eastAsia="en-US"/>
        </w:rPr>
        <w:t>lk</w:t>
      </w:r>
      <w:proofErr w:type="spellEnd"/>
      <w:r w:rsidR="00B970C8" w:rsidRPr="00927EFE">
        <w:rPr>
          <w:rFonts w:eastAsia="Calibri"/>
          <w:lang w:eastAsia="en-US"/>
        </w:rPr>
        <w:t xml:space="preserve"> is the trip delay belonging to the group </w:t>
      </w:r>
      <w:r w:rsidR="00B970C8" w:rsidRPr="00927EFE">
        <w:rPr>
          <w:rFonts w:eastAsia="Calibri"/>
          <w:i/>
          <w:iCs/>
          <w:lang w:eastAsia="en-US"/>
        </w:rPr>
        <w:t>L</w:t>
      </w:r>
      <w:r>
        <w:rPr>
          <w:rFonts w:eastAsia="Calibri"/>
          <w:lang w:eastAsia="en-US"/>
        </w:rPr>
        <w:t xml:space="preserve"> </w:t>
      </w:r>
      <w:r w:rsidR="00B970C8" w:rsidRPr="00927EFE">
        <w:rPr>
          <w:rFonts w:eastAsia="Calibri"/>
          <w:lang w:eastAsia="en-US"/>
        </w:rPr>
        <w:t xml:space="preserve">(delay relative to the first journey of the group), and </w:t>
      </w:r>
      <w:r w:rsidRPr="00927EFE">
        <w:rPr>
          <w:rFonts w:eastAsia="Calibri"/>
          <w:i/>
          <w:iCs/>
          <w:lang w:eastAsia="en-US"/>
        </w:rPr>
        <w:sym w:font="Symbol" w:char="F06C"/>
      </w:r>
      <w:r w:rsidR="00B970C8" w:rsidRPr="00927EFE">
        <w:rPr>
          <w:rFonts w:eastAsia="Calibri"/>
          <w:lang w:eastAsia="en-US"/>
        </w:rPr>
        <w:t xml:space="preserve"> is the average trip arrival rate (average number of trips per unit time) of the Poisson process</w:t>
      </w:r>
      <w:r w:rsidR="00B970C8" w:rsidRPr="00927EFE">
        <w:t>.</w:t>
      </w:r>
    </w:p>
    <w:p w14:paraId="1EDF8E59" w14:textId="1DDBAC31" w:rsidR="00B970C8" w:rsidRDefault="00B970C8" w:rsidP="00927EFE">
      <w:pPr>
        <w:pStyle w:val="JnepNormal"/>
        <w:rPr>
          <w:szCs w:val="18"/>
        </w:rPr>
      </w:pPr>
      <w:r w:rsidRPr="00927EFE">
        <w:rPr>
          <w:szCs w:val="18"/>
        </w:rPr>
        <w:t>Spencer completes the temporal model of Saleh and Valenzuela by proposing a representation of the IR (impulse response) similar in the angular domain:</w:t>
      </w:r>
    </w:p>
    <w:p w14:paraId="0F69A8B3" w14:textId="77777777" w:rsidR="00927EFE" w:rsidRPr="00927EFE" w:rsidRDefault="00927EFE" w:rsidP="00F23479">
      <w:pPr>
        <w:pStyle w:val="JnepEmptystring"/>
      </w:pPr>
    </w:p>
    <w:p w14:paraId="0164A5F5" w14:textId="12E503D4" w:rsidR="00B970C8" w:rsidRPr="00927EFE" w:rsidRDefault="00F23479" w:rsidP="00F23479">
      <w:pPr>
        <w:pStyle w:val="JnepEquation"/>
      </w:pPr>
      <w:r>
        <w:tab/>
      </w:r>
      <w:r w:rsidR="00B970C8" w:rsidRPr="00134B33">
        <w:rPr>
          <w:i/>
          <w:iCs/>
        </w:rPr>
        <w:t>h</w:t>
      </w:r>
      <w:r w:rsidR="00B970C8" w:rsidRPr="00927EFE">
        <w:t>(</w:t>
      </w:r>
      <w:r w:rsidR="00B970C8" w:rsidRPr="00134B33">
        <w:rPr>
          <w:i/>
          <w:iCs/>
        </w:rPr>
        <w:t>θ</w:t>
      </w:r>
      <w:r w:rsidR="00B970C8" w:rsidRPr="00927EFE">
        <w:t>)=</w:t>
      </w:r>
      <m:oMath>
        <m:nary>
          <m:naryPr>
            <m:chr m:val="∑"/>
            <m:limLoc m:val="undOvr"/>
            <m:ctrlPr>
              <w:rPr>
                <w:rFonts w:ascii="Cambria Math" w:hAnsi="Cambria Math"/>
              </w:rPr>
            </m:ctrlPr>
          </m:naryPr>
          <m:sub>
            <m:r>
              <w:rPr>
                <w:rFonts w:ascii="Cambria Math" w:hAnsi="Cambria Math"/>
              </w:rPr>
              <m:t>l</m:t>
            </m:r>
            <m:r>
              <m:rPr>
                <m:sty m:val="p"/>
              </m:rPr>
              <w:rPr>
                <w:rFonts w:ascii="Cambria Math" w:hAnsi="Cambria Math"/>
              </w:rPr>
              <m:t>=0</m:t>
            </m:r>
          </m:sub>
          <m:sup>
            <m:r>
              <m:rPr>
                <m:sty m:val="p"/>
              </m:rPr>
              <w:rPr>
                <w:rFonts w:ascii="Cambria Math" w:hAnsi="Cambria Math"/>
              </w:rPr>
              <m:t>∞</m:t>
            </m:r>
          </m:sup>
          <m:e>
            <m:nary>
              <m:naryPr>
                <m:chr m:val="∑"/>
                <m:limLoc m:val="undOvr"/>
                <m:ctrlPr>
                  <w:rPr>
                    <w:rFonts w:ascii="Cambria Math" w:hAnsi="Cambria Math"/>
                  </w:rPr>
                </m:ctrlPr>
              </m:naryPr>
              <m:sub>
                <m:r>
                  <w:rPr>
                    <w:rFonts w:ascii="Cambria Math" w:hAnsi="Cambria Math"/>
                  </w:rPr>
                  <m:t>k</m:t>
                </m:r>
                <m:r>
                  <m:rPr>
                    <m:sty m:val="p"/>
                  </m:rPr>
                  <w:rPr>
                    <w:rFonts w:ascii="Cambria Math" w:hAnsi="Cambria Math"/>
                  </w:rPr>
                  <m:t>=0</m:t>
                </m:r>
              </m:sub>
              <m:sup>
                <m:r>
                  <m:rPr>
                    <m:sty m:val="p"/>
                  </m:rPr>
                  <w:rPr>
                    <w:rFonts w:ascii="Cambria Math" w:hAnsi="Cambria Math"/>
                  </w:rPr>
                  <m:t>∞</m:t>
                </m:r>
              </m:sup>
              <m:e>
                <m:sSub>
                  <m:sSubPr>
                    <m:ctrlPr>
                      <w:rPr>
                        <w:rFonts w:ascii="Cambria Math" w:hAnsi="Cambria Math"/>
                      </w:rPr>
                    </m:ctrlPr>
                  </m:sSubPr>
                  <m:e>
                    <m:r>
                      <w:rPr>
                        <w:rFonts w:ascii="Cambria Math" w:hAnsi="Cambria Math"/>
                      </w:rPr>
                      <m:t>β</m:t>
                    </m:r>
                  </m:e>
                  <m:sub>
                    <m:r>
                      <w:rPr>
                        <w:rFonts w:ascii="Cambria Math" w:hAnsi="Cambria Math"/>
                      </w:rPr>
                      <m:t>lk</m:t>
                    </m:r>
                  </m:sub>
                </m:sSub>
                <m:r>
                  <w:rPr>
                    <w:rFonts w:ascii="Cambria Math" w:hAnsi="Cambria Math"/>
                  </w:rPr>
                  <m:t>δ</m:t>
                </m:r>
                <m:r>
                  <m:rPr>
                    <m:sty m:val="p"/>
                  </m:rPr>
                  <w:rPr>
                    <w:rFonts w:ascii="Cambria Math" w:hAnsi="Cambria Math"/>
                  </w:rPr>
                  <m:t>(</m:t>
                </m:r>
                <m:r>
                  <w:rPr>
                    <w:rFonts w:ascii="Cambria Math" w:hAnsi="Cambria Math"/>
                  </w:rPr>
                  <m:t>θ</m:t>
                </m:r>
                <m:r>
                  <m:rPr>
                    <m:sty m:val="p"/>
                  </m:rPr>
                  <w:rPr>
                    <w:rFonts w:ascii="Cambria Math" w:hAnsi="Cambria Math"/>
                  </w:rPr>
                  <m:t>-</m:t>
                </m:r>
                <m:sSub>
                  <m:sSubPr>
                    <m:ctrlPr>
                      <w:rPr>
                        <w:rFonts w:ascii="Cambria Math" w:hAnsi="Cambria Math"/>
                      </w:rPr>
                    </m:ctrlPr>
                  </m:sSubPr>
                  <m:e>
                    <m:r>
                      <w:rPr>
                        <w:rFonts w:ascii="Cambria Math" w:hAnsi="Cambria Math"/>
                      </w:rPr>
                      <m:t>Θ</m:t>
                    </m:r>
                  </m:e>
                  <m:sub>
                    <m:r>
                      <w:rPr>
                        <w:rFonts w:ascii="Cambria Math" w:hAnsi="Cambria Math"/>
                      </w:rPr>
                      <m:t>l</m:t>
                    </m:r>
                  </m:sub>
                </m:sSub>
                <m:r>
                  <m:rPr>
                    <m:sty m:val="p"/>
                  </m:rPr>
                  <w:rPr>
                    <w:rFonts w:ascii="Cambria Math" w:hAnsi="Cambria Math"/>
                  </w:rPr>
                  <m:t>-</m:t>
                </m:r>
                <m:sSub>
                  <m:sSubPr>
                    <m:ctrlPr>
                      <w:rPr>
                        <w:rFonts w:ascii="Cambria Math" w:hAnsi="Cambria Math"/>
                      </w:rPr>
                    </m:ctrlPr>
                  </m:sSubPr>
                  <m:e>
                    <m:r>
                      <w:rPr>
                        <w:rFonts w:ascii="Cambria Math" w:hAnsi="Cambria Math"/>
                      </w:rPr>
                      <m:t>ω</m:t>
                    </m:r>
                  </m:e>
                  <m:sub>
                    <m:r>
                      <w:rPr>
                        <w:rFonts w:ascii="Cambria Math" w:hAnsi="Cambria Math"/>
                      </w:rPr>
                      <m:t>lk</m:t>
                    </m:r>
                  </m:sub>
                </m:sSub>
                <m:r>
                  <m:rPr>
                    <m:sty m:val="p"/>
                  </m:rPr>
                  <w:rPr>
                    <w:rFonts w:ascii="Cambria Math" w:hAnsi="Cambria Math"/>
                  </w:rPr>
                  <m:t>)</m:t>
                </m:r>
              </m:e>
            </m:nary>
          </m:e>
        </m:nary>
      </m:oMath>
      <w:r>
        <w:t>,</w:t>
      </w:r>
      <w:r>
        <w:tab/>
        <w:t>(5)</w:t>
      </w:r>
    </w:p>
    <w:p w14:paraId="2765126C" w14:textId="77777777" w:rsidR="00927EFE" w:rsidRDefault="00927EFE" w:rsidP="00F23479">
      <w:pPr>
        <w:pStyle w:val="JnepEmptystring"/>
      </w:pPr>
    </w:p>
    <w:p w14:paraId="0D3F4F45" w14:textId="68D747D7" w:rsidR="00B970C8" w:rsidRPr="00927EFE" w:rsidRDefault="00927EFE" w:rsidP="00927EFE">
      <w:pPr>
        <w:pStyle w:val="JnepNormal"/>
        <w:ind w:firstLine="0"/>
        <w:rPr>
          <w:szCs w:val="18"/>
        </w:rPr>
      </w:pPr>
      <w:r>
        <w:rPr>
          <w:szCs w:val="18"/>
        </w:rPr>
        <w:t>w</w:t>
      </w:r>
      <w:r w:rsidR="00B970C8" w:rsidRPr="00927EFE">
        <w:rPr>
          <w:szCs w:val="18"/>
        </w:rPr>
        <w:t xml:space="preserve">here </w:t>
      </w:r>
      <w:proofErr w:type="spellStart"/>
      <w:r w:rsidR="00B970C8" w:rsidRPr="00927EFE">
        <w:rPr>
          <w:i/>
          <w:iCs/>
          <w:szCs w:val="18"/>
        </w:rPr>
        <w:t>θ</w:t>
      </w:r>
      <w:r w:rsidR="00B970C8" w:rsidRPr="00927EFE">
        <w:rPr>
          <w:i/>
          <w:iCs/>
          <w:szCs w:val="18"/>
          <w:vertAlign w:val="subscript"/>
        </w:rPr>
        <w:t>l</w:t>
      </w:r>
      <w:proofErr w:type="spellEnd"/>
      <w:r w:rsidR="00B970C8" w:rsidRPr="00927EFE">
        <w:rPr>
          <w:szCs w:val="18"/>
        </w:rPr>
        <w:t xml:space="preserve"> is the mean angle of arrival of group </w:t>
      </w:r>
      <w:r w:rsidR="00B970C8" w:rsidRPr="00927EFE">
        <w:rPr>
          <w:i/>
          <w:iCs/>
          <w:szCs w:val="18"/>
        </w:rPr>
        <w:t>l</w:t>
      </w:r>
      <w:r w:rsidR="00B970C8" w:rsidRPr="00927EFE">
        <w:rPr>
          <w:szCs w:val="18"/>
        </w:rPr>
        <w:t xml:space="preserve"> and </w:t>
      </w:r>
      <w:proofErr w:type="spellStart"/>
      <w:r w:rsidR="00B970C8" w:rsidRPr="00927EFE">
        <w:rPr>
          <w:i/>
          <w:iCs/>
          <w:szCs w:val="18"/>
        </w:rPr>
        <w:t>ωlk</w:t>
      </w:r>
      <w:proofErr w:type="spellEnd"/>
      <w:r w:rsidR="00B970C8" w:rsidRPr="00927EFE">
        <w:rPr>
          <w:szCs w:val="18"/>
        </w:rPr>
        <w:t xml:space="preserve"> is the angle of the path </w:t>
      </w:r>
      <w:r w:rsidR="00B970C8" w:rsidRPr="00927EFE">
        <w:rPr>
          <w:i/>
          <w:iCs/>
          <w:szCs w:val="18"/>
        </w:rPr>
        <w:t>k</w:t>
      </w:r>
      <w:r w:rsidR="00B970C8" w:rsidRPr="00927EFE">
        <w:rPr>
          <w:szCs w:val="18"/>
        </w:rPr>
        <w:t xml:space="preserve"> within the group </w:t>
      </w:r>
      <w:r w:rsidR="00B970C8" w:rsidRPr="00927EFE">
        <w:rPr>
          <w:i/>
          <w:iCs/>
          <w:szCs w:val="18"/>
        </w:rPr>
        <w:t>L</w:t>
      </w:r>
      <w:r w:rsidR="00B970C8" w:rsidRPr="00927EFE">
        <w:rPr>
          <w:szCs w:val="18"/>
        </w:rPr>
        <w:t>.</w:t>
      </w:r>
    </w:p>
    <w:p w14:paraId="50D0C470" w14:textId="59C975F0" w:rsidR="00B970C8" w:rsidRPr="00927EFE" w:rsidRDefault="00B970C8" w:rsidP="00927EFE">
      <w:pPr>
        <w:pStyle w:val="JnepNormal"/>
        <w:rPr>
          <w:szCs w:val="18"/>
        </w:rPr>
      </w:pPr>
      <w:r w:rsidRPr="00927EFE">
        <w:rPr>
          <w:szCs w:val="18"/>
        </w:rPr>
        <w:t xml:space="preserve">The amplitudes </w:t>
      </w:r>
      <w:r w:rsidR="00927EFE" w:rsidRPr="00927EFE">
        <w:rPr>
          <w:i/>
          <w:iCs/>
          <w:szCs w:val="18"/>
        </w:rPr>
        <w:sym w:font="Symbol" w:char="F062"/>
      </w:r>
      <w:proofErr w:type="spellStart"/>
      <w:r w:rsidRPr="00927EFE">
        <w:rPr>
          <w:i/>
          <w:iCs/>
          <w:szCs w:val="18"/>
          <w:vertAlign w:val="subscript"/>
        </w:rPr>
        <w:t>lk</w:t>
      </w:r>
      <w:proofErr w:type="spellEnd"/>
      <w:r w:rsidRPr="00927EFE">
        <w:rPr>
          <w:szCs w:val="18"/>
        </w:rPr>
        <w:t xml:space="preserve"> are the same as before, as defined in equation (2). The mean angles of arrival of the groups follow a uniform distribution over [0.2</w:t>
      </w:r>
      <w:r w:rsidR="00927EFE" w:rsidRPr="00927EFE">
        <w:rPr>
          <w:i/>
          <w:iCs/>
          <w:szCs w:val="18"/>
        </w:rPr>
        <w:sym w:font="Symbol" w:char="F070"/>
      </w:r>
      <w:r w:rsidR="00927EFE">
        <w:rPr>
          <w:szCs w:val="18"/>
        </w:rPr>
        <w:t>[</w:t>
      </w:r>
      <w:r w:rsidRPr="00927EFE">
        <w:rPr>
          <w:szCs w:val="18"/>
        </w:rPr>
        <w:t>.</w:t>
      </w:r>
    </w:p>
    <w:p w14:paraId="740CCEC5" w14:textId="49349693" w:rsidR="00B970C8" w:rsidRPr="00927EFE" w:rsidRDefault="00B970C8" w:rsidP="00927EFE">
      <w:pPr>
        <w:pStyle w:val="JnepNormal"/>
        <w:rPr>
          <w:szCs w:val="18"/>
        </w:rPr>
      </w:pPr>
      <w:r w:rsidRPr="00927EFE">
        <w:rPr>
          <w:szCs w:val="18"/>
        </w:rPr>
        <w:t>and the angles of arrival associated with each path follow a Laplacian distribution (modulo 2</w:t>
      </w:r>
      <w:r w:rsidR="00F23479" w:rsidRPr="00F23479">
        <w:rPr>
          <w:i/>
          <w:iCs/>
          <w:szCs w:val="18"/>
        </w:rPr>
        <w:sym w:font="Symbol" w:char="F070"/>
      </w:r>
      <w:r w:rsidRPr="00927EFE">
        <w:rPr>
          <w:szCs w:val="18"/>
        </w:rPr>
        <w:t>) standard deviation σ centered on the average angle of the group to which the trip is associated</w:t>
      </w:r>
      <w:r w:rsidR="00F23479">
        <w:rPr>
          <w:szCs w:val="18"/>
        </w:rPr>
        <w:t>:</w:t>
      </w:r>
    </w:p>
    <w:p w14:paraId="2A654810" w14:textId="77777777" w:rsidR="00B970C8" w:rsidRPr="00927EFE" w:rsidRDefault="00B970C8" w:rsidP="00F23479">
      <w:pPr>
        <w:pStyle w:val="JnepEmptystring"/>
      </w:pPr>
    </w:p>
    <w:p w14:paraId="0A8A6841" w14:textId="25D5E433" w:rsidR="00B970C8" w:rsidRPr="00927EFE" w:rsidRDefault="00F23479" w:rsidP="00F23479">
      <w:pPr>
        <w:pStyle w:val="JnepEquation"/>
      </w:pPr>
      <w:r>
        <w:rPr>
          <w:iCs/>
        </w:rPr>
        <w:tab/>
      </w:r>
      <m:oMath>
        <m:r>
          <w:rPr>
            <w:rFonts w:ascii="Cambria Math" w:hAnsi="Cambria Math"/>
          </w:rPr>
          <m:t>p</m:t>
        </m:r>
        <m:d>
          <m:dPr>
            <m:ctrlPr>
              <w:rPr>
                <w:rFonts w:ascii="Cambria Math" w:hAnsi="Cambria Math"/>
              </w:rPr>
            </m:ctrlPr>
          </m:dPr>
          <m:e>
            <m:r>
              <w:rPr>
                <w:rFonts w:ascii="Cambria Math" w:hAnsi="Cambria Math"/>
              </w:rPr>
              <m:t>ω</m:t>
            </m:r>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ad>
              <m:radPr>
                <m:degHide m:val="1"/>
                <m:ctrlPr>
                  <w:rPr>
                    <w:rFonts w:ascii="Cambria Math" w:hAnsi="Cambria Math"/>
                  </w:rPr>
                </m:ctrlPr>
              </m:radPr>
              <m:deg/>
              <m:e>
                <m:r>
                  <m:rPr>
                    <m:sty m:val="p"/>
                  </m:rPr>
                  <w:rPr>
                    <w:rFonts w:ascii="Cambria Math" w:hAnsi="Cambria Math"/>
                  </w:rPr>
                  <m:t>2</m:t>
                </m:r>
                <m:r>
                  <w:rPr>
                    <w:rFonts w:ascii="Cambria Math" w:hAnsi="Cambria Math"/>
                  </w:rPr>
                  <m:t>σ</m:t>
                </m:r>
              </m:e>
            </m:rad>
          </m:den>
        </m:f>
        <m:sSup>
          <m:sSupPr>
            <m:ctrlPr>
              <w:rPr>
                <w:rFonts w:ascii="Cambria Math" w:hAnsi="Cambria Math"/>
              </w:rPr>
            </m:ctrlPr>
          </m:sSupPr>
          <m:e>
            <m:r>
              <w:rPr>
                <w:rFonts w:ascii="Cambria Math" w:hAnsi="Cambria Math"/>
              </w:rPr>
              <m:t>e</m:t>
            </m:r>
          </m:e>
          <m:sup>
            <m:f>
              <m:fPr>
                <m:ctrlPr>
                  <w:rPr>
                    <w:rFonts w:ascii="Cambria Math" w:hAnsi="Cambria Math"/>
                  </w:rPr>
                </m:ctrlPr>
              </m:fPr>
              <m:num>
                <m:r>
                  <m:rPr>
                    <m:sty m:val="p"/>
                  </m:rPr>
                  <w:rPr>
                    <w:rFonts w:ascii="Cambria Math" w:hAnsi="Cambria Math"/>
                  </w:rPr>
                  <m:t>-√2</m:t>
                </m:r>
                <m:d>
                  <m:dPr>
                    <m:begChr m:val="|"/>
                    <m:endChr m:val="|"/>
                    <m:ctrlPr>
                      <w:rPr>
                        <w:rFonts w:ascii="Cambria Math" w:hAnsi="Cambria Math"/>
                      </w:rPr>
                    </m:ctrlPr>
                  </m:dPr>
                  <m:e>
                    <m:r>
                      <w:rPr>
                        <w:rFonts w:ascii="Cambria Math" w:hAnsi="Cambria Math"/>
                      </w:rPr>
                      <m:t>ω</m:t>
                    </m:r>
                    <m:r>
                      <m:rPr>
                        <m:sty m:val="p"/>
                      </m:rPr>
                      <w:rPr>
                        <w:rFonts w:ascii="Cambria Math" w:hAnsi="Cambria Math"/>
                      </w:rPr>
                      <m:t>-</m:t>
                    </m:r>
                    <m:sSub>
                      <m:sSubPr>
                        <m:ctrlPr>
                          <w:rPr>
                            <w:rFonts w:ascii="Cambria Math" w:hAnsi="Cambria Math"/>
                          </w:rPr>
                        </m:ctrlPr>
                      </m:sSubPr>
                      <m:e>
                        <m:r>
                          <w:rPr>
                            <w:rFonts w:ascii="Cambria Math" w:hAnsi="Cambria Math"/>
                          </w:rPr>
                          <m:t>Θ</m:t>
                        </m:r>
                      </m:e>
                      <m:sub>
                        <m:r>
                          <w:rPr>
                            <w:rFonts w:ascii="Cambria Math" w:hAnsi="Cambria Math"/>
                          </w:rPr>
                          <m:t>l</m:t>
                        </m:r>
                      </m:sub>
                    </m:sSub>
                  </m:e>
                </m:d>
                <m:r>
                  <m:rPr>
                    <m:sty m:val="p"/>
                  </m:rPr>
                  <w:rPr>
                    <w:rFonts w:ascii="Cambria Math" w:hAnsi="Cambria Math"/>
                  </w:rPr>
                  <m:t>)</m:t>
                </m:r>
              </m:num>
              <m:den>
                <m:r>
                  <w:rPr>
                    <w:rFonts w:ascii="Cambria Math" w:hAnsi="Cambria Math"/>
                  </w:rPr>
                  <m:t>σ</m:t>
                </m:r>
              </m:den>
            </m:f>
          </m:sup>
        </m:sSup>
      </m:oMath>
      <w:r w:rsidR="00134B33">
        <w:t>.</w:t>
      </w:r>
      <w:r>
        <w:tab/>
      </w:r>
      <w:r w:rsidR="00B970C8" w:rsidRPr="00927EFE">
        <w:t>(6)</w:t>
      </w:r>
    </w:p>
    <w:p w14:paraId="7ACE424D" w14:textId="77777777" w:rsidR="00B970C8" w:rsidRPr="00927EFE" w:rsidRDefault="00B970C8" w:rsidP="00F23479">
      <w:pPr>
        <w:pStyle w:val="JnepEmptystring"/>
      </w:pPr>
    </w:p>
    <w:p w14:paraId="55D2891F" w14:textId="3CB21178" w:rsidR="00B970C8" w:rsidRPr="00927EFE" w:rsidRDefault="00B970C8" w:rsidP="00927EFE">
      <w:pPr>
        <w:pStyle w:val="JnepNormal"/>
        <w:rPr>
          <w:szCs w:val="18"/>
        </w:rPr>
      </w:pPr>
      <w:r w:rsidRPr="00927EFE">
        <w:rPr>
          <w:szCs w:val="18"/>
        </w:rPr>
        <w:t>The first stage for the modeling consists in extracting the characteristics of the paths from the measured impulse responses. These characteristics are</w:t>
      </w:r>
      <w:r w:rsidR="00134B33">
        <w:rPr>
          <w:szCs w:val="18"/>
        </w:rPr>
        <w:t xml:space="preserve"> the following</w:t>
      </w:r>
      <w:r w:rsidRPr="00927EFE">
        <w:rPr>
          <w:szCs w:val="18"/>
        </w:rPr>
        <w:t xml:space="preserve">: time of arrival, angle of arrival and power. The precision of this extraction is limited by the resolution of the measurement late by the temporal resolution </w:t>
      </w:r>
      <w:r w:rsidRPr="00927EFE">
        <w:rPr>
          <w:szCs w:val="18"/>
        </w:rPr>
        <w:lastRenderedPageBreak/>
        <w:t>(2.3</w:t>
      </w:r>
      <w:r w:rsidR="00F23479">
        <w:rPr>
          <w:szCs w:val="18"/>
        </w:rPr>
        <w:t> </w:t>
      </w:r>
      <w:r w:rsidRPr="00927EFE">
        <w:rPr>
          <w:szCs w:val="18"/>
        </w:rPr>
        <w:t xml:space="preserve">ns for the measurements), in angle by the angular resolution (6 for measurements). </w:t>
      </w:r>
      <w:r w:rsidR="00F23479">
        <w:rPr>
          <w:szCs w:val="18"/>
        </w:rPr>
        <w:t>The s</w:t>
      </w:r>
      <w:r w:rsidRPr="00927EFE">
        <w:rPr>
          <w:szCs w:val="18"/>
        </w:rPr>
        <w:t>o-called “high resolution” techniques can improve these resolutions and thus increase</w:t>
      </w:r>
      <w:r w:rsidR="00714EB2" w:rsidRPr="00714EB2">
        <w:rPr>
          <w:szCs w:val="18"/>
        </w:rPr>
        <w:t xml:space="preserve"> </w:t>
      </w:r>
      <w:r w:rsidRPr="00927EFE">
        <w:rPr>
          <w:szCs w:val="18"/>
        </w:rPr>
        <w:t>the precision of the modeling. However, we did not resort to these techniques mainly for reasons of time. The use of a "high resolution" algorithm requires particular attention to the conditions for acquiring measurements (precise knowledge of the radiation patterns radio THz).</w:t>
      </w:r>
    </w:p>
    <w:p w14:paraId="08E33B90" w14:textId="77777777" w:rsidR="00B970C8" w:rsidRPr="00927EFE" w:rsidRDefault="00B970C8" w:rsidP="00927EFE">
      <w:pPr>
        <w:pStyle w:val="JnepNormal"/>
        <w:rPr>
          <w:szCs w:val="18"/>
        </w:rPr>
      </w:pPr>
      <w:r w:rsidRPr="00927EFE">
        <w:rPr>
          <w:szCs w:val="18"/>
        </w:rPr>
        <w:t>The path detection algorithm that has been developed is based on a search for the significant local maxima of the angle-delay power profiles obtained by the measurements carried out during the campaigns n°2, 3 and 4. Not all local maxima are systematically considered paths. To be validated as a path, a criterion on the gradient is defined as follows.</w:t>
      </w:r>
    </w:p>
    <w:p w14:paraId="1070B9DD" w14:textId="3BF080B3" w:rsidR="00B970C8" w:rsidRDefault="00B970C8" w:rsidP="00927EFE">
      <w:pPr>
        <w:pStyle w:val="JnepNormal"/>
        <w:rPr>
          <w:szCs w:val="18"/>
        </w:rPr>
      </w:pPr>
      <w:r w:rsidRPr="00927EFE">
        <w:rPr>
          <w:szCs w:val="18"/>
        </w:rPr>
        <w:t xml:space="preserve">That is </w:t>
      </w:r>
      <m:oMath>
        <m:acc>
          <m:accPr>
            <m:chr m:val="̅"/>
            <m:ctrlPr>
              <w:rPr>
                <w:rFonts w:ascii="Cambria Math" w:hAnsi="Cambria Math"/>
                <w:i/>
                <w:szCs w:val="18"/>
              </w:rPr>
            </m:ctrlPr>
          </m:accPr>
          <m:e>
            <m:r>
              <w:rPr>
                <w:rFonts w:ascii="Cambria Math" w:hAnsi="Cambria Math"/>
                <w:szCs w:val="18"/>
              </w:rPr>
              <m:t>g</m:t>
            </m:r>
          </m:e>
        </m:acc>
        <m:d>
          <m:dPr>
            <m:ctrlPr>
              <w:rPr>
                <w:rFonts w:ascii="Cambria Math" w:hAnsi="Cambria Math"/>
                <w:i/>
                <w:szCs w:val="18"/>
              </w:rPr>
            </m:ctrlPr>
          </m:dPr>
          <m:e>
            <m:r>
              <w:rPr>
                <w:rFonts w:ascii="Cambria Math" w:hAnsi="Cambria Math"/>
                <w:szCs w:val="18"/>
              </w:rPr>
              <m:t>t,θ</m:t>
            </m:r>
          </m:e>
        </m:d>
        <m:r>
          <w:rPr>
            <w:rFonts w:ascii="Cambria Math" w:hAnsi="Cambria Math"/>
            <w:szCs w:val="18"/>
          </w:rPr>
          <m:t xml:space="preserve"> </m:t>
        </m:r>
      </m:oMath>
      <w:r w:rsidRPr="00927EFE">
        <w:rPr>
          <w:szCs w:val="18"/>
        </w:rPr>
        <w:t>the gradient at the point (</w:t>
      </w:r>
      <w:r w:rsidRPr="00873BC8">
        <w:rPr>
          <w:i/>
          <w:iCs/>
          <w:szCs w:val="18"/>
        </w:rPr>
        <w:t>t</w:t>
      </w:r>
      <w:r w:rsidRPr="00927EFE">
        <w:rPr>
          <w:szCs w:val="18"/>
        </w:rPr>
        <w:t>,</w:t>
      </w:r>
      <w:r w:rsidR="00873BC8">
        <w:rPr>
          <w:szCs w:val="18"/>
        </w:rPr>
        <w:t xml:space="preserve"> </w:t>
      </w:r>
      <w:r w:rsidR="00873BC8">
        <w:rPr>
          <w:rFonts w:ascii="Cambria" w:hAnsi="Cambria" w:cs="Cambria"/>
          <w:i/>
          <w:iCs/>
          <w:szCs w:val="18"/>
        </w:rPr>
        <w:sym w:font="Symbol" w:char="F071"/>
      </w:r>
      <w:r w:rsidRPr="00927EFE">
        <w:rPr>
          <w:szCs w:val="18"/>
        </w:rPr>
        <w:t>):</w:t>
      </w:r>
    </w:p>
    <w:p w14:paraId="044B5AE9" w14:textId="77777777" w:rsidR="00873BC8" w:rsidRPr="00927EFE" w:rsidRDefault="00873BC8" w:rsidP="00873BC8">
      <w:pPr>
        <w:pStyle w:val="JnepEmptystring"/>
      </w:pPr>
    </w:p>
    <w:p w14:paraId="4F970FC0" w14:textId="648956EB" w:rsidR="00B970C8" w:rsidRPr="00927EFE" w:rsidRDefault="00873BC8" w:rsidP="00873BC8">
      <w:pPr>
        <w:pStyle w:val="JnepEquation"/>
      </w:pPr>
      <w:r>
        <w:tab/>
      </w:r>
      <m:oMath>
        <m:eqArr>
          <m:eqArrPr>
            <m:ctrlPr>
              <w:rPr>
                <w:rFonts w:ascii="Cambria Math" w:hAnsi="Cambria Math"/>
              </w:rPr>
            </m:ctrlPr>
          </m:eqArrPr>
          <m:e>
            <m:acc>
              <m:accPr>
                <m:chr m:val="⃗"/>
                <m:ctrlPr>
                  <w:rPr>
                    <w:rFonts w:ascii="Cambria Math" w:hAnsi="Cambria Math"/>
                  </w:rPr>
                </m:ctrlPr>
              </m:accPr>
              <m:e>
                <m:r>
                  <w:rPr>
                    <w:rFonts w:ascii="Cambria Math" w:hAnsi="Cambria Math"/>
                  </w:rPr>
                  <m:t>g</m:t>
                </m:r>
              </m:e>
            </m:acc>
            <m:d>
              <m:dPr>
                <m:ctrlPr>
                  <w:rPr>
                    <w:rFonts w:ascii="Cambria Math" w:hAnsi="Cambria Math"/>
                  </w:rPr>
                </m:ctrlPr>
              </m:dPr>
              <m:e>
                <m:r>
                  <w:rPr>
                    <w:rFonts w:ascii="Cambria Math" w:hAnsi="Cambria Math"/>
                  </w:rPr>
                  <m:t>t</m:t>
                </m:r>
                <m:r>
                  <m:rPr>
                    <m:sty m:val="p"/>
                  </m:rPr>
                  <w:rPr>
                    <w:rFonts w:ascii="Cambria Math" w:hAnsi="Cambria Math"/>
                  </w:rPr>
                  <m:t>,</m:t>
                </m:r>
                <m:r>
                  <w:rPr>
                    <w:rFonts w:ascii="Cambria Math" w:hAnsi="Cambria Math"/>
                  </w:rPr>
                  <m:t>θ</m:t>
                </m:r>
              </m:e>
            </m:d>
            <m:r>
              <m:rPr>
                <m:sty m:val="p"/>
              </m:rPr>
              <w:rPr>
                <w:rFonts w:ascii="Cambria Math" w:hAnsi="Cambria Math"/>
              </w:rPr>
              <m:t>=</m:t>
            </m:r>
            <m:f>
              <m:fPr>
                <m:ctrlPr>
                  <w:rPr>
                    <w:rFonts w:ascii="Cambria Math" w:hAnsi="Cambria Math"/>
                  </w:rPr>
                </m:ctrlPr>
              </m:fPr>
              <m:num>
                <m:r>
                  <w:rPr>
                    <w:rFonts w:ascii="Cambria Math" w:hAnsi="Cambria Math"/>
                  </w:rPr>
                  <m:t>∂p</m:t>
                </m:r>
                <m:d>
                  <m:dPr>
                    <m:ctrlPr>
                      <w:rPr>
                        <w:rFonts w:ascii="Cambria Math" w:hAnsi="Cambria Math"/>
                      </w:rPr>
                    </m:ctrlPr>
                  </m:dPr>
                  <m:e>
                    <m:r>
                      <w:rPr>
                        <w:rFonts w:ascii="Cambria Math" w:hAnsi="Cambria Math"/>
                      </w:rPr>
                      <m:t>t</m:t>
                    </m:r>
                    <m:r>
                      <m:rPr>
                        <m:sty m:val="p"/>
                      </m:rPr>
                      <w:rPr>
                        <w:rFonts w:ascii="Cambria Math" w:hAnsi="Cambria Math"/>
                      </w:rPr>
                      <m:t>,</m:t>
                    </m:r>
                    <m:r>
                      <w:rPr>
                        <w:rFonts w:ascii="Cambria Math" w:hAnsi="Cambria Math"/>
                      </w:rPr>
                      <m:t>θ</m:t>
                    </m:r>
                  </m:e>
                </m:d>
              </m:num>
              <m:den>
                <m:r>
                  <w:rPr>
                    <w:rFonts w:ascii="Cambria Math" w:hAnsi="Cambria Math"/>
                  </w:rPr>
                  <m:t>∂t</m:t>
                </m:r>
              </m:den>
            </m:f>
            <m:sSub>
              <m:sSubPr>
                <m:ctrlPr>
                  <w:rPr>
                    <w:rFonts w:ascii="Cambria Math" w:hAnsi="Cambria Math"/>
                  </w:rPr>
                </m:ctrlPr>
              </m:sSubPr>
              <m:e>
                <m:acc>
                  <m:accPr>
                    <m:chr m:val="⃗"/>
                    <m:ctrlPr>
                      <w:rPr>
                        <w:rFonts w:ascii="Cambria Math" w:hAnsi="Cambria Math"/>
                      </w:rPr>
                    </m:ctrlPr>
                  </m:accPr>
                  <m:e>
                    <m:r>
                      <w:rPr>
                        <w:rFonts w:ascii="Cambria Math" w:hAnsi="Cambria Math"/>
                      </w:rPr>
                      <m:t>i</m:t>
                    </m:r>
                  </m:e>
                </m:acc>
              </m:e>
              <m:sub>
                <m:r>
                  <w:rPr>
                    <w:rFonts w:ascii="Cambria Math" w:hAnsi="Cambria Math"/>
                  </w:rPr>
                  <m:t>t</m:t>
                </m:r>
              </m:sub>
            </m:sSub>
            <m:r>
              <m:rPr>
                <m:sty m:val="p"/>
              </m:rPr>
              <w:rPr>
                <w:rFonts w:ascii="Cambria Math" w:hAnsi="Cambria Math"/>
              </w:rPr>
              <m:t>+</m:t>
            </m:r>
            <m:f>
              <m:fPr>
                <m:ctrlPr>
                  <w:rPr>
                    <w:rFonts w:ascii="Cambria Math" w:hAnsi="Cambria Math"/>
                  </w:rPr>
                </m:ctrlPr>
              </m:fPr>
              <m:num>
                <m:r>
                  <w:rPr>
                    <w:rFonts w:ascii="Cambria Math" w:hAnsi="Cambria Math"/>
                  </w:rPr>
                  <m:t>∂p</m:t>
                </m:r>
                <m:d>
                  <m:dPr>
                    <m:ctrlPr>
                      <w:rPr>
                        <w:rFonts w:ascii="Cambria Math" w:hAnsi="Cambria Math"/>
                      </w:rPr>
                    </m:ctrlPr>
                  </m:dPr>
                  <m:e>
                    <m:r>
                      <w:rPr>
                        <w:rFonts w:ascii="Cambria Math" w:hAnsi="Cambria Math"/>
                      </w:rPr>
                      <m:t>t</m:t>
                    </m:r>
                    <m:r>
                      <m:rPr>
                        <m:sty m:val="p"/>
                      </m:rPr>
                      <w:rPr>
                        <w:rFonts w:ascii="Cambria Math" w:hAnsi="Cambria Math"/>
                      </w:rPr>
                      <m:t>,</m:t>
                    </m:r>
                    <m:r>
                      <w:rPr>
                        <w:rFonts w:ascii="Cambria Math" w:hAnsi="Cambria Math"/>
                      </w:rPr>
                      <m:t>θ</m:t>
                    </m:r>
                  </m:e>
                </m:d>
              </m:num>
              <m:den>
                <m:r>
                  <w:rPr>
                    <w:rFonts w:ascii="Cambria Math" w:hAnsi="Cambria Math"/>
                  </w:rPr>
                  <m:t>∂θ</m:t>
                </m:r>
              </m:den>
            </m:f>
            <m:sSub>
              <m:sSubPr>
                <m:ctrlPr>
                  <w:rPr>
                    <w:rFonts w:ascii="Cambria Math" w:hAnsi="Cambria Math"/>
                  </w:rPr>
                </m:ctrlPr>
              </m:sSubPr>
              <m:e>
                <m:acc>
                  <m:accPr>
                    <m:chr m:val="⃗"/>
                    <m:ctrlPr>
                      <w:rPr>
                        <w:rFonts w:ascii="Cambria Math" w:hAnsi="Cambria Math"/>
                      </w:rPr>
                    </m:ctrlPr>
                  </m:accPr>
                  <m:e>
                    <m:r>
                      <w:rPr>
                        <w:rFonts w:ascii="Cambria Math" w:hAnsi="Cambria Math"/>
                      </w:rPr>
                      <m:t>i</m:t>
                    </m:r>
                  </m:e>
                </m:acc>
              </m:e>
              <m:sub>
                <m:r>
                  <w:rPr>
                    <w:rFonts w:ascii="Cambria Math" w:hAnsi="Cambria Math"/>
                  </w:rPr>
                  <m:t>θ</m:t>
                </m:r>
              </m:sub>
            </m:sSub>
            <m:r>
              <m:rPr>
                <m:sty m:val="p"/>
              </m:rPr>
              <w:rPr>
                <w:rFonts w:ascii="Cambria Math" w:hAnsi="Cambria Math"/>
              </w:rPr>
              <m:t>,</m:t>
            </m:r>
          </m:e>
          <m:e>
            <m:r>
              <m:rPr>
                <m:nor/>
              </m:rPr>
              <w:rPr>
                <w:rFonts w:ascii="Times New Roman" w:hAnsi="Times New Roman"/>
              </w:rPr>
              <m:t>      </m:t>
            </m:r>
            <m:acc>
              <m:accPr>
                <m:chr m:val="⃗"/>
                <m:ctrlPr>
                  <w:rPr>
                    <w:rFonts w:ascii="Cambria Math" w:hAnsi="Cambria Math"/>
                  </w:rPr>
                </m:ctrlPr>
              </m:accPr>
              <m:e>
                <m:r>
                  <m:rPr>
                    <m:nor/>
                  </m:rPr>
                  <w:rPr>
                    <w:rFonts w:ascii="Times New Roman" w:hAnsi="Times New Roman"/>
                  </w:rPr>
                  <m:t> </m:t>
                </m:r>
                <m:r>
                  <w:rPr>
                    <w:rFonts w:ascii="Cambria Math" w:hAnsi="Cambria Math"/>
                  </w:rPr>
                  <m:t>g</m:t>
                </m:r>
              </m:e>
            </m:acc>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θ</m:t>
            </m:r>
            <m:r>
              <m:rPr>
                <m:sty m:val="p"/>
              </m:rPr>
              <w:rPr>
                <w:rFonts w:ascii="Cambria Math" w:hAnsi="Cambria Math"/>
              </w:rPr>
              <m:t>)</m:t>
            </m:r>
            <m:r>
              <m:rPr>
                <m:nor/>
              </m:rPr>
              <w:rPr>
                <w:rFonts w:ascii="Times New Roman" w:hAnsi="Times New Roman"/>
              </w:rPr>
              <m:t>  </m:t>
            </m:r>
            <m:r>
              <m:rPr>
                <m:sty m:val="p"/>
              </m:rP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t</m:t>
                </m:r>
              </m:sub>
            </m:sSub>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θ</m:t>
            </m:r>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i</m:t>
                    </m:r>
                  </m:e>
                </m:acc>
              </m:e>
              <m:sub>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θ</m:t>
                </m:r>
              </m:sub>
            </m:sSub>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θ</m:t>
            </m:r>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i</m:t>
                    </m:r>
                  </m:e>
                </m:acc>
              </m:e>
              <m:sub>
                <m:r>
                  <w:rPr>
                    <w:rFonts w:ascii="Cambria Math" w:hAnsi="Cambria Math"/>
                  </w:rPr>
                  <m:t>θ</m:t>
                </m:r>
              </m:sub>
            </m:sSub>
            <m:r>
              <m:rPr>
                <m:nor/>
              </m:rPr>
              <w:rPr>
                <w:rFonts w:ascii="Times New Roman" w:hAnsi="Times New Roman"/>
              </w:rPr>
              <m:t>.</m:t>
            </m:r>
          </m:e>
        </m:eqArr>
      </m:oMath>
      <w:r>
        <w:tab/>
        <w:t>(7)</w:t>
      </w:r>
    </w:p>
    <w:p w14:paraId="353C521D" w14:textId="77777777" w:rsidR="00873BC8" w:rsidRDefault="00873BC8" w:rsidP="00873BC8">
      <w:pPr>
        <w:pStyle w:val="JnepEmptystring"/>
      </w:pPr>
    </w:p>
    <w:p w14:paraId="714428FD" w14:textId="1AFCE3ED" w:rsidR="00B970C8" w:rsidRPr="00927EFE" w:rsidRDefault="00B970C8" w:rsidP="00927EFE">
      <w:pPr>
        <w:pStyle w:val="JnepNormal"/>
        <w:rPr>
          <w:szCs w:val="18"/>
        </w:rPr>
      </w:pPr>
      <w:r w:rsidRPr="00927EFE">
        <w:rPr>
          <w:szCs w:val="18"/>
        </w:rPr>
        <w:t xml:space="preserve">The components of the gradient on the axes delays and angles, </w:t>
      </w:r>
      <w:proofErr w:type="spellStart"/>
      <w:proofErr w:type="gramStart"/>
      <w:r w:rsidRPr="00873BC8">
        <w:rPr>
          <w:i/>
          <w:iCs/>
          <w:szCs w:val="18"/>
        </w:rPr>
        <w:t>g</w:t>
      </w:r>
      <w:r w:rsidRPr="00873BC8">
        <w:rPr>
          <w:i/>
          <w:iCs/>
          <w:szCs w:val="18"/>
          <w:vertAlign w:val="subscript"/>
        </w:rPr>
        <w:t>t</w:t>
      </w:r>
      <w:proofErr w:type="spellEnd"/>
      <w:r w:rsidRPr="00927EFE">
        <w:rPr>
          <w:szCs w:val="18"/>
        </w:rPr>
        <w:t>(</w:t>
      </w:r>
      <w:proofErr w:type="gramEnd"/>
      <w:r w:rsidRPr="00873BC8">
        <w:rPr>
          <w:i/>
          <w:iCs/>
          <w:szCs w:val="18"/>
        </w:rPr>
        <w:t>t</w:t>
      </w:r>
      <w:r w:rsidRPr="00927EFE">
        <w:rPr>
          <w:szCs w:val="18"/>
        </w:rPr>
        <w:t>,</w:t>
      </w:r>
      <w:r w:rsidR="00873BC8">
        <w:rPr>
          <w:szCs w:val="18"/>
        </w:rPr>
        <w:t> </w:t>
      </w:r>
      <w:r w:rsidR="00873BC8">
        <w:rPr>
          <w:rFonts w:ascii="Cambria" w:hAnsi="Cambria" w:cs="Cambria"/>
          <w:i/>
          <w:iCs/>
          <w:szCs w:val="18"/>
        </w:rPr>
        <w:sym w:font="Symbol" w:char="F071"/>
      </w:r>
      <w:r w:rsidRPr="00927EFE">
        <w:rPr>
          <w:szCs w:val="18"/>
        </w:rPr>
        <w:t xml:space="preserve">) and </w:t>
      </w:r>
      <w:r w:rsidRPr="00873BC8">
        <w:rPr>
          <w:i/>
          <w:iCs/>
          <w:szCs w:val="18"/>
        </w:rPr>
        <w:t>g</w:t>
      </w:r>
      <w:r w:rsidRPr="00873BC8">
        <w:rPr>
          <w:rFonts w:ascii="Cambria" w:hAnsi="Cambria" w:cs="Cambria"/>
          <w:i/>
          <w:iCs/>
          <w:szCs w:val="18"/>
          <w:vertAlign w:val="subscript"/>
        </w:rPr>
        <w:t>ϴ</w:t>
      </w:r>
      <w:r w:rsidRPr="00927EFE">
        <w:rPr>
          <w:szCs w:val="18"/>
        </w:rPr>
        <w:t>(</w:t>
      </w:r>
      <w:r w:rsidRPr="00873BC8">
        <w:rPr>
          <w:i/>
          <w:iCs/>
          <w:szCs w:val="18"/>
        </w:rPr>
        <w:t>t</w:t>
      </w:r>
      <w:r w:rsidRPr="00927EFE">
        <w:rPr>
          <w:szCs w:val="18"/>
        </w:rPr>
        <w:t>,</w:t>
      </w:r>
      <w:r w:rsidR="00873BC8">
        <w:rPr>
          <w:szCs w:val="18"/>
        </w:rPr>
        <w:t> </w:t>
      </w:r>
      <w:r w:rsidR="00873BC8">
        <w:rPr>
          <w:rFonts w:ascii="Cambria" w:hAnsi="Cambria" w:cs="Cambria"/>
          <w:i/>
          <w:iCs/>
          <w:szCs w:val="18"/>
        </w:rPr>
        <w:sym w:font="Symbol" w:char="F071"/>
      </w:r>
      <w:r w:rsidRPr="00927EFE">
        <w:rPr>
          <w:szCs w:val="18"/>
        </w:rPr>
        <w:t>), in the vicinity of the maximum must be greater than an empirically determined threshold for the maximum to be validated as being a path, this which is formulated as follows</w:t>
      </w:r>
      <w:r w:rsidR="00873BC8">
        <w:rPr>
          <w:szCs w:val="18"/>
        </w:rPr>
        <w:t>:</w:t>
      </w:r>
    </w:p>
    <w:p w14:paraId="7E95A8F3" w14:textId="77777777" w:rsidR="00873BC8" w:rsidRDefault="00873BC8" w:rsidP="00873BC8">
      <w:pPr>
        <w:pStyle w:val="JnepEmptystring"/>
        <w:rPr>
          <w:rFonts w:eastAsiaTheme="minorHAnsi"/>
        </w:rPr>
      </w:pPr>
    </w:p>
    <w:p w14:paraId="5EE575DB" w14:textId="6C422F8F" w:rsidR="00B970C8" w:rsidRPr="00927EFE" w:rsidRDefault="00873BC8" w:rsidP="00873BC8">
      <w:pPr>
        <w:pStyle w:val="JnepEquation"/>
      </w:pPr>
      <w:r>
        <w:rPr>
          <w:rFonts w:eastAsiaTheme="minorEastAsia"/>
          <w:lang w:eastAsia="en-US"/>
        </w:rPr>
        <w:tab/>
      </w:r>
      <m:oMath>
        <m:d>
          <m:dPr>
            <m:begChr m:val="{"/>
            <m:endChr m:val=""/>
            <m:ctrlPr>
              <w:rPr>
                <w:rFonts w:ascii="Cambria Math" w:eastAsiaTheme="minorHAnsi" w:hAnsi="Cambria Math" w:cstheme="minorBidi"/>
                <w:lang w:eastAsia="en-US"/>
              </w:rPr>
            </m:ctrlPr>
          </m:dPr>
          <m:e>
            <m:eqArr>
              <m:eqArrPr>
                <m:ctrlPr>
                  <w:rPr>
                    <w:rFonts w:ascii="Cambria Math" w:hAnsi="Cambria Math"/>
                  </w:rPr>
                </m:ctrlPr>
              </m:eqArrPr>
              <m:e>
                <m:d>
                  <m:dPr>
                    <m:begChr m:val="|"/>
                    <m:endChr m:val="|"/>
                    <m:ctrlPr>
                      <w:rPr>
                        <w:rFonts w:ascii="Cambria Math" w:eastAsiaTheme="minorHAnsi" w:hAnsi="Cambria Math" w:cstheme="minorBidi"/>
                        <w:lang w:eastAsia="en-US"/>
                      </w:rPr>
                    </m:ctrlPr>
                  </m:dPr>
                  <m:e>
                    <m:sSub>
                      <m:sSubPr>
                        <m:ctrlPr>
                          <w:rPr>
                            <w:rFonts w:ascii="Cambria Math" w:eastAsiaTheme="minorHAnsi" w:hAnsi="Cambria Math" w:cstheme="minorBidi"/>
                            <w:lang w:eastAsia="en-US"/>
                          </w:rPr>
                        </m:ctrlPr>
                      </m:sSubPr>
                      <m:e>
                        <m:r>
                          <w:rPr>
                            <w:rFonts w:ascii="Cambria Math" w:hAnsi="Cambria Math"/>
                          </w:rPr>
                          <m:t>g</m:t>
                        </m:r>
                      </m:e>
                      <m:sub>
                        <m:r>
                          <w:rPr>
                            <w:rFonts w:ascii="Cambria Math" w:hAnsi="Cambria Math"/>
                          </w:rPr>
                          <m:t>t</m:t>
                        </m:r>
                      </m:sub>
                    </m:sSub>
                    <m:d>
                      <m:dPr>
                        <m:ctrlPr>
                          <w:rPr>
                            <w:rFonts w:ascii="Cambria Math" w:hAnsi="Cambria Math"/>
                          </w:rPr>
                        </m:ctrlPr>
                      </m:dPr>
                      <m:e>
                        <m:r>
                          <w:rPr>
                            <w:rFonts w:ascii="Cambria Math" w:hAnsi="Cambria Math"/>
                          </w:rPr>
                          <m:t>t</m:t>
                        </m:r>
                        <m:r>
                          <m:rPr>
                            <m:sty m:val="p"/>
                          </m:rPr>
                          <w:rPr>
                            <w:rFonts w:ascii="Cambria Math" w:hAnsi="Cambria Math"/>
                          </w:rPr>
                          <m:t>,</m:t>
                        </m:r>
                        <m:r>
                          <w:rPr>
                            <w:rFonts w:ascii="Cambria Math" w:hAnsi="Cambria Math"/>
                          </w:rPr>
                          <m:t>θ</m:t>
                        </m:r>
                      </m:e>
                    </m:d>
                  </m:e>
                </m:d>
                <m:r>
                  <m:rPr>
                    <m:sty m:val="p"/>
                  </m:rPr>
                  <w:rPr>
                    <w:rFonts w:ascii="Cambria Math" w:hAnsi="Cambria Math"/>
                  </w:rPr>
                  <m:t>&gt;</m:t>
                </m:r>
                <m:r>
                  <w:rPr>
                    <w:rFonts w:ascii="Cambria Math" w:hAnsi="Cambria Math"/>
                  </w:rPr>
                  <m:t>δ</m:t>
                </m:r>
                <m:sSub>
                  <m:sSubPr>
                    <m:ctrlPr>
                      <w:rPr>
                        <w:rFonts w:ascii="Cambria Math" w:eastAsiaTheme="minorHAnsi" w:hAnsi="Cambria Math" w:cstheme="minorBidi"/>
                        <w:lang w:eastAsia="en-US"/>
                      </w:rPr>
                    </m:ctrlPr>
                  </m:sSubPr>
                  <m:e>
                    <m:r>
                      <w:rPr>
                        <w:rFonts w:ascii="Cambria Math" w:hAnsi="Cambria Math"/>
                      </w:rPr>
                      <m:t>t</m:t>
                    </m:r>
                  </m:e>
                  <m:sub>
                    <m:r>
                      <w:rPr>
                        <w:rFonts w:ascii="Cambria Math" w:hAnsi="Cambria Math"/>
                      </w:rPr>
                      <m:t>e</m:t>
                    </m:r>
                    <m:r>
                      <m:rPr>
                        <m:sty m:val="p"/>
                      </m:rPr>
                      <w:rPr>
                        <w:rFonts w:ascii="Cambria Math" w:hAnsi="Cambria Math"/>
                      </w:rPr>
                      <m:t xml:space="preserve">      </m:t>
                    </m:r>
                  </m:sub>
                </m:sSub>
                <m:r>
                  <w:rPr>
                    <w:rFonts w:ascii="Cambria Math" w:hAnsi="Cambria Math"/>
                  </w:rPr>
                  <m:t>t</m:t>
                </m:r>
                <m:r>
                  <m:rPr>
                    <m:sty m:val="p"/>
                  </m:rPr>
                  <w:rPr>
                    <w:rFonts w:ascii="Cambria Math" w:hAnsi="Cambria Math"/>
                  </w:rPr>
                  <m:t>∈{</m:t>
                </m:r>
                <m:sSub>
                  <m:sSubPr>
                    <m:ctrlPr>
                      <w:rPr>
                        <w:rFonts w:ascii="Cambria Math" w:eastAsiaTheme="minorHAnsi" w:hAnsi="Cambria Math" w:cstheme="minorBidi"/>
                        <w:lang w:eastAsia="en-US"/>
                      </w:rPr>
                    </m:ctrlPr>
                  </m:sSubPr>
                  <m:e>
                    <m:r>
                      <w:rPr>
                        <w:rFonts w:ascii="Cambria Math" w:hAnsi="Cambria Math"/>
                      </w:rPr>
                      <m:t>t</m:t>
                    </m:r>
                  </m:e>
                  <m:sub>
                    <m:r>
                      <m:rPr>
                        <m:sty m:val="p"/>
                      </m:rPr>
                      <w:rPr>
                        <w:rFonts w:ascii="Cambria Math" w:hAnsi="Cambria Math"/>
                      </w:rPr>
                      <m:t>0</m:t>
                    </m:r>
                  </m:sub>
                </m:sSub>
                <m:r>
                  <m:rPr>
                    <m:sty m:val="p"/>
                  </m:rPr>
                  <w:rPr>
                    <w:rFonts w:ascii="Cambria Math" w:hAnsi="Cambria Math"/>
                  </w:rPr>
                  <m:t>-</m:t>
                </m:r>
                <m:r>
                  <w:rPr>
                    <w:rFonts w:ascii="Cambria Math" w:hAnsi="Cambria Math"/>
                  </w:rPr>
                  <m:t>ε</m:t>
                </m:r>
                <m:r>
                  <m:rPr>
                    <m:sty m:val="p"/>
                  </m:rPr>
                  <w:rPr>
                    <w:rFonts w:ascii="Cambria Math" w:hAnsi="Cambria Math"/>
                  </w:rPr>
                  <m:t>,</m:t>
                </m:r>
                <m:d>
                  <m:dPr>
                    <m:begChr m:val=""/>
                    <m:endChr m:val="}"/>
                    <m:ctrlPr>
                      <w:rPr>
                        <w:rFonts w:ascii="Cambria Math" w:eastAsiaTheme="minorHAnsi" w:hAnsi="Cambria Math" w:cstheme="minorBidi"/>
                        <w:lang w:eastAsia="en-US"/>
                      </w:rPr>
                    </m:ctrlPr>
                  </m:dPr>
                  <m:e>
                    <m:sSub>
                      <m:sSubPr>
                        <m:ctrlPr>
                          <w:rPr>
                            <w:rFonts w:ascii="Cambria Math" w:eastAsiaTheme="minorHAnsi" w:hAnsi="Cambria Math" w:cstheme="minorBidi"/>
                            <w:lang w:eastAsia="en-US"/>
                          </w:rPr>
                        </m:ctrlPr>
                      </m:sSubPr>
                      <m:e>
                        <m:r>
                          <w:rPr>
                            <w:rFonts w:ascii="Cambria Math" w:hAnsi="Cambria Math"/>
                          </w:rPr>
                          <m:t>t</m:t>
                        </m:r>
                      </m:e>
                      <m:sub>
                        <m:r>
                          <m:rPr>
                            <m:sty m:val="p"/>
                          </m:rPr>
                          <w:rPr>
                            <w:rFonts w:ascii="Cambria Math" w:hAnsi="Cambria Math"/>
                          </w:rPr>
                          <m:t>0</m:t>
                        </m:r>
                      </m:sub>
                    </m:sSub>
                    <m:r>
                      <m:rPr>
                        <m:sty m:val="p"/>
                      </m:rPr>
                      <w:rPr>
                        <w:rFonts w:ascii="Cambria Math" w:hAnsi="Cambria Math"/>
                      </w:rPr>
                      <m:t>+</m:t>
                    </m:r>
                    <m:r>
                      <w:rPr>
                        <w:rFonts w:ascii="Cambria Math" w:hAnsi="Cambria Math"/>
                      </w:rPr>
                      <m:t>ε</m:t>
                    </m:r>
                  </m:e>
                </m:d>
                <m:r>
                  <m:rPr>
                    <m:sty m:val="p"/>
                  </m:rPr>
                  <w:rPr>
                    <w:rFonts w:ascii="Cambria Math" w:hAnsi="Cambria Math"/>
                  </w:rPr>
                  <m:t xml:space="preserve">           </m:t>
                </m:r>
                <m:r>
                  <w:rPr>
                    <w:rFonts w:ascii="Cambria Math" w:hAnsi="Cambria Math"/>
                  </w:rPr>
                  <m:t>ε</m:t>
                </m:r>
                <m:r>
                  <m:rPr>
                    <m:sty m:val="p"/>
                  </m:rPr>
                  <w:rPr>
                    <w:rFonts w:ascii="Cambria Math" w:hAnsi="Cambria Math"/>
                  </w:rPr>
                  <m:t>&gt;0,</m:t>
                </m:r>
              </m:e>
              <m:e>
                <m:d>
                  <m:dPr>
                    <m:begChr m:val="|"/>
                    <m:endChr m:val="|"/>
                    <m:ctrlPr>
                      <w:rPr>
                        <w:rFonts w:ascii="Cambria Math" w:eastAsiaTheme="minorEastAsia" w:hAnsi="Cambria Math" w:cstheme="minorBidi"/>
                        <w:lang w:eastAsia="en-US"/>
                      </w:rPr>
                    </m:ctrlPr>
                  </m:dPr>
                  <m:e>
                    <m:sSub>
                      <m:sSubPr>
                        <m:ctrlPr>
                          <w:rPr>
                            <w:rFonts w:ascii="Cambria Math" w:eastAsiaTheme="minorEastAsia" w:hAnsi="Cambria Math" w:cstheme="minorBidi"/>
                            <w:lang w:eastAsia="en-US"/>
                          </w:rPr>
                        </m:ctrlPr>
                      </m:sSubPr>
                      <m:e>
                        <m:r>
                          <w:rPr>
                            <w:rFonts w:ascii="Cambria Math" w:eastAsiaTheme="minorEastAsia" w:hAnsi="Cambria Math"/>
                          </w:rPr>
                          <m:t>g</m:t>
                        </m:r>
                      </m:e>
                      <m:sub>
                        <m:r>
                          <w:rPr>
                            <w:rFonts w:ascii="Cambria Math" w:eastAsiaTheme="minorEastAsia" w:hAnsi="Cambria Math"/>
                          </w:rPr>
                          <m:t>θ</m:t>
                        </m:r>
                      </m:sub>
                    </m:sSub>
                    <m:r>
                      <m:rPr>
                        <m:sty m:val="p"/>
                      </m:rPr>
                      <w:rPr>
                        <w:rFonts w:ascii="Cambria Math" w:eastAsiaTheme="minorEastAsia" w:hAnsi="Cambria Math"/>
                      </w:rPr>
                      <m:t xml:space="preserve"> (</m:t>
                    </m:r>
                    <m:r>
                      <w:rPr>
                        <w:rFonts w:ascii="Cambria Math" w:eastAsiaTheme="minorEastAsia" w:hAnsi="Cambria Math"/>
                      </w:rPr>
                      <m:t>t</m:t>
                    </m:r>
                    <m:r>
                      <m:rPr>
                        <m:sty m:val="p"/>
                      </m:rPr>
                      <w:rPr>
                        <w:rFonts w:ascii="Cambria Math" w:eastAsiaTheme="minorEastAsia" w:hAnsi="Cambria Math"/>
                      </w:rPr>
                      <m:t>,</m:t>
                    </m:r>
                    <m:r>
                      <w:rPr>
                        <w:rFonts w:ascii="Cambria Math" w:eastAsiaTheme="minorEastAsia" w:hAnsi="Cambria Math"/>
                      </w:rPr>
                      <m:t>θ</m:t>
                    </m:r>
                    <m:r>
                      <m:rPr>
                        <m:sty m:val="p"/>
                      </m:rPr>
                      <w:rPr>
                        <w:rFonts w:ascii="Cambria Math" w:eastAsiaTheme="minorEastAsia" w:hAnsi="Cambria Math"/>
                      </w:rPr>
                      <m:t>)</m:t>
                    </m:r>
                  </m:e>
                </m:d>
                <m:r>
                  <m:rPr>
                    <m:sty m:val="p"/>
                  </m:rPr>
                  <w:rPr>
                    <w:rFonts w:ascii="Cambria Math" w:hAnsi="Cambria Math"/>
                  </w:rPr>
                  <m:t>&gt;</m:t>
                </m:r>
                <m:r>
                  <w:rPr>
                    <w:rFonts w:ascii="Cambria Math" w:hAnsi="Cambria Math"/>
                  </w:rPr>
                  <m:t>δ</m:t>
                </m:r>
                <m:sSub>
                  <m:sSubPr>
                    <m:ctrlPr>
                      <w:rPr>
                        <w:rFonts w:ascii="Cambria Math" w:eastAsiaTheme="minorHAnsi" w:hAnsi="Cambria Math" w:cstheme="minorBidi"/>
                        <w:lang w:eastAsia="en-US"/>
                      </w:rPr>
                    </m:ctrlPr>
                  </m:sSubPr>
                  <m:e>
                    <m:r>
                      <w:rPr>
                        <w:rFonts w:ascii="Cambria Math" w:hAnsi="Cambria Math"/>
                      </w:rPr>
                      <m:t>θ</m:t>
                    </m:r>
                  </m:e>
                  <m:sub>
                    <m:r>
                      <w:rPr>
                        <w:rFonts w:ascii="Cambria Math" w:hAnsi="Cambria Math"/>
                      </w:rPr>
                      <m:t>e</m:t>
                    </m:r>
                    <m:r>
                      <m:rPr>
                        <m:sty m:val="p"/>
                      </m:rPr>
                      <w:rPr>
                        <w:rFonts w:ascii="Cambria Math" w:hAnsi="Cambria Math"/>
                      </w:rPr>
                      <m:t xml:space="preserve">      </m:t>
                    </m:r>
                  </m:sub>
                </m:sSub>
                <m:r>
                  <w:rPr>
                    <w:rFonts w:ascii="Cambria Math" w:hAnsi="Cambria Math"/>
                  </w:rPr>
                  <m:t>θ</m:t>
                </m:r>
                <m:r>
                  <m:rPr>
                    <m:sty m:val="p"/>
                  </m:rPr>
                  <w:rPr>
                    <w:rFonts w:ascii="Cambria Math" w:hAnsi="Cambria Math"/>
                  </w:rPr>
                  <m:t>∈</m:t>
                </m:r>
                <m:d>
                  <m:dPr>
                    <m:begChr m:val="{"/>
                    <m:endChr m:val=""/>
                    <m:ctrlPr>
                      <w:rPr>
                        <w:rFonts w:ascii="Cambria Math" w:eastAsiaTheme="minorHAnsi" w:hAnsi="Cambria Math" w:cstheme="minorBidi"/>
                        <w:lang w:eastAsia="en-US"/>
                      </w:rPr>
                    </m:ctrlPr>
                  </m:dPr>
                  <m:e>
                    <m:sSub>
                      <m:sSubPr>
                        <m:ctrlPr>
                          <w:rPr>
                            <w:rFonts w:ascii="Cambria Math" w:eastAsiaTheme="minorHAnsi" w:hAnsi="Cambria Math" w:cstheme="minorBidi"/>
                            <w:lang w:eastAsia="en-US"/>
                          </w:rPr>
                        </m:ctrlPr>
                      </m:sSubPr>
                      <m:e>
                        <m:r>
                          <w:rPr>
                            <w:rFonts w:ascii="Cambria Math" w:hAnsi="Cambria Math"/>
                          </w:rPr>
                          <m:t>θ</m:t>
                        </m:r>
                      </m:e>
                      <m:sub>
                        <m:r>
                          <m:rPr>
                            <m:sty m:val="p"/>
                          </m:rPr>
                          <w:rPr>
                            <w:rFonts w:ascii="Cambria Math" w:hAnsi="Cambria Math"/>
                          </w:rPr>
                          <m:t>0</m:t>
                        </m:r>
                      </m:sub>
                    </m:sSub>
                    <m:r>
                      <m:rPr>
                        <m:sty m:val="p"/>
                      </m:rPr>
                      <w:rPr>
                        <w:rFonts w:ascii="Cambria Math" w:hAnsi="Cambria Math"/>
                      </w:rPr>
                      <m:t>-</m:t>
                    </m:r>
                    <m:r>
                      <w:rPr>
                        <w:rFonts w:ascii="Cambria Math" w:hAnsi="Cambria Math"/>
                      </w:rPr>
                      <m:t>ε</m:t>
                    </m:r>
                    <m:r>
                      <m:rPr>
                        <m:sty m:val="p"/>
                      </m:rPr>
                      <w:rPr>
                        <w:rFonts w:ascii="Cambria Math" w:hAnsi="Cambria Math"/>
                      </w:rPr>
                      <m:t>,</m:t>
                    </m:r>
                    <m:d>
                      <m:dPr>
                        <m:begChr m:val=""/>
                        <m:endChr m:val="}"/>
                        <m:ctrlPr>
                          <w:rPr>
                            <w:rFonts w:ascii="Cambria Math" w:eastAsiaTheme="minorHAnsi" w:hAnsi="Cambria Math" w:cstheme="minorBidi"/>
                            <w:lang w:eastAsia="en-US"/>
                          </w:rPr>
                        </m:ctrlPr>
                      </m:dPr>
                      <m:e>
                        <m:sSub>
                          <m:sSubPr>
                            <m:ctrlPr>
                              <w:rPr>
                                <w:rFonts w:ascii="Cambria Math" w:eastAsiaTheme="minorHAnsi" w:hAnsi="Cambria Math" w:cstheme="minorBidi"/>
                                <w:lang w:eastAsia="en-US"/>
                              </w:rPr>
                            </m:ctrlPr>
                          </m:sSubPr>
                          <m:e>
                            <m:r>
                              <w:rPr>
                                <w:rFonts w:ascii="Cambria Math" w:hAnsi="Cambria Math"/>
                              </w:rPr>
                              <m:t>θ</m:t>
                            </m:r>
                          </m:e>
                          <m:sub>
                            <m:r>
                              <m:rPr>
                                <m:sty m:val="p"/>
                              </m:rPr>
                              <w:rPr>
                                <w:rFonts w:ascii="Cambria Math" w:hAnsi="Cambria Math"/>
                              </w:rPr>
                              <m:t>0</m:t>
                            </m:r>
                          </m:sub>
                        </m:sSub>
                        <m:r>
                          <m:rPr>
                            <m:sty m:val="p"/>
                          </m:rPr>
                          <w:rPr>
                            <w:rFonts w:ascii="Cambria Math" w:hAnsi="Cambria Math"/>
                          </w:rPr>
                          <m:t>+</m:t>
                        </m:r>
                        <m:r>
                          <w:rPr>
                            <w:rFonts w:ascii="Cambria Math" w:hAnsi="Cambria Math"/>
                          </w:rPr>
                          <m:t>ε</m:t>
                        </m:r>
                      </m:e>
                    </m:d>
                    <m:r>
                      <m:rPr>
                        <m:sty m:val="p"/>
                      </m:rPr>
                      <w:rPr>
                        <w:rFonts w:ascii="Cambria Math" w:hAnsi="Cambria Math"/>
                      </w:rPr>
                      <m:t xml:space="preserve">       </m:t>
                    </m:r>
                    <m:r>
                      <w:rPr>
                        <w:rFonts w:ascii="Cambria Math" w:hAnsi="Cambria Math"/>
                      </w:rPr>
                      <m:t>ε</m:t>
                    </m:r>
                    <m:r>
                      <m:rPr>
                        <m:sty m:val="p"/>
                      </m:rPr>
                      <w:rPr>
                        <w:rFonts w:ascii="Cambria Math" w:hAnsi="Cambria Math"/>
                      </w:rPr>
                      <m:t>&gt;0</m:t>
                    </m:r>
                  </m:e>
                </m:d>
                <m:r>
                  <w:rPr>
                    <w:rFonts w:ascii="Cambria Math" w:eastAsiaTheme="minorHAnsi" w:hAnsi="Cambria Math" w:cstheme="minorBidi"/>
                    <w:lang w:eastAsia="en-US"/>
                  </w:rPr>
                  <m:t>,</m:t>
                </m:r>
              </m:e>
            </m:eqArr>
          </m:e>
        </m:d>
      </m:oMath>
      <w:r>
        <w:rPr>
          <w:lang w:eastAsia="en-US"/>
        </w:rPr>
        <w:tab/>
        <w:t>(8)</w:t>
      </w:r>
    </w:p>
    <w:p w14:paraId="23E74DD1" w14:textId="77777777" w:rsidR="00B970C8" w:rsidRPr="00927EFE" w:rsidRDefault="00B970C8" w:rsidP="00873BC8">
      <w:pPr>
        <w:pStyle w:val="JnepEmptystring"/>
      </w:pPr>
    </w:p>
    <w:p w14:paraId="56CD352B" w14:textId="6768B2E1" w:rsidR="00A65994" w:rsidRPr="00927EFE" w:rsidRDefault="00873BC8" w:rsidP="00873BC8">
      <w:pPr>
        <w:pStyle w:val="JnepNormal"/>
        <w:ind w:firstLine="0"/>
      </w:pPr>
      <w:r>
        <w:t>w</w:t>
      </w:r>
      <w:r w:rsidR="00B970C8" w:rsidRPr="00927EFE">
        <w:t xml:space="preserve">here </w:t>
      </w:r>
      <w:r w:rsidR="00B970C8" w:rsidRPr="00873BC8">
        <w:rPr>
          <w:i/>
          <w:iCs/>
        </w:rPr>
        <w:t>t</w:t>
      </w:r>
      <w:r w:rsidR="00B970C8" w:rsidRPr="00927EFE">
        <w:rPr>
          <w:vertAlign w:val="subscript"/>
        </w:rPr>
        <w:t>0</w:t>
      </w:r>
      <w:r w:rsidR="00B970C8" w:rsidRPr="00927EFE">
        <w:t xml:space="preserve"> and </w:t>
      </w:r>
      <w:r>
        <w:rPr>
          <w:rFonts w:ascii="Cambria" w:hAnsi="Cambria" w:cs="Cambria"/>
          <w:i/>
          <w:iCs/>
        </w:rPr>
        <w:sym w:font="Symbol" w:char="F071"/>
      </w:r>
      <w:r w:rsidR="00B970C8" w:rsidRPr="00927EFE">
        <w:rPr>
          <w:vertAlign w:val="subscript"/>
        </w:rPr>
        <w:t>0</w:t>
      </w:r>
      <w:r w:rsidR="00B970C8" w:rsidRPr="00873BC8">
        <w:t xml:space="preserve"> </w:t>
      </w:r>
      <w:r w:rsidR="00B970C8" w:rsidRPr="00927EFE">
        <w:t>are the coordinates of the local maximum.</w:t>
      </w:r>
      <w:r>
        <w:t xml:space="preserve"> </w:t>
      </w:r>
      <w:r w:rsidR="00B970C8" w:rsidRPr="00927EFE">
        <w:rPr>
          <w:szCs w:val="18"/>
        </w:rPr>
        <w:t>The purpose of this criterion is to avoid, or very strongly limit, false detections.</w:t>
      </w:r>
    </w:p>
    <w:p w14:paraId="039BB8D9" w14:textId="77777777" w:rsidR="00A65994" w:rsidRPr="00927EFE" w:rsidRDefault="00A65994" w:rsidP="00927EFE">
      <w:pPr>
        <w:pStyle w:val="JnepNormal"/>
      </w:pPr>
    </w:p>
    <w:p w14:paraId="46E5A1DE" w14:textId="0DB02874" w:rsidR="00A65994" w:rsidRPr="002530DF" w:rsidRDefault="002530DF" w:rsidP="002530DF">
      <w:pPr>
        <w:pStyle w:val="JnepSubsection"/>
        <w:rPr>
          <w:iCs/>
        </w:rPr>
      </w:pPr>
      <w:r w:rsidRPr="002530DF">
        <w:rPr>
          <w:bCs/>
          <w:iCs/>
          <w:noProof/>
          <w:szCs w:val="18"/>
        </w:rPr>
        <w:t xml:space="preserve">Arrival </w:t>
      </w:r>
      <w:r>
        <w:rPr>
          <w:bCs/>
          <w:iCs/>
          <w:noProof/>
          <w:szCs w:val="18"/>
        </w:rPr>
        <w:t>A</w:t>
      </w:r>
      <w:r w:rsidRPr="002530DF">
        <w:rPr>
          <w:bCs/>
          <w:iCs/>
          <w:noProof/>
          <w:szCs w:val="18"/>
        </w:rPr>
        <w:t xml:space="preserve">ngles of </w:t>
      </w:r>
      <w:r>
        <w:rPr>
          <w:bCs/>
          <w:iCs/>
          <w:noProof/>
          <w:szCs w:val="18"/>
        </w:rPr>
        <w:t>G</w:t>
      </w:r>
      <w:r w:rsidRPr="002530DF">
        <w:rPr>
          <w:bCs/>
          <w:iCs/>
          <w:noProof/>
          <w:szCs w:val="18"/>
        </w:rPr>
        <w:t xml:space="preserve">roups and </w:t>
      </w:r>
      <w:r>
        <w:rPr>
          <w:bCs/>
          <w:iCs/>
          <w:noProof/>
          <w:szCs w:val="18"/>
        </w:rPr>
        <w:t>J</w:t>
      </w:r>
      <w:r w:rsidRPr="002530DF">
        <w:rPr>
          <w:bCs/>
          <w:iCs/>
          <w:noProof/>
          <w:szCs w:val="18"/>
        </w:rPr>
        <w:t>ourneys</w:t>
      </w:r>
    </w:p>
    <w:p w14:paraId="2631C86D" w14:textId="77777777" w:rsidR="00A65994" w:rsidRPr="00927EFE" w:rsidRDefault="00A65994" w:rsidP="002530DF">
      <w:pPr>
        <w:pStyle w:val="JnepEmptystring"/>
      </w:pPr>
    </w:p>
    <w:p w14:paraId="3D814B9B" w14:textId="0C9DCF98" w:rsidR="00A65994" w:rsidRPr="00927EFE" w:rsidRDefault="002530DF" w:rsidP="002530DF">
      <w:pPr>
        <w:pStyle w:val="JnepNormal"/>
      </w:pPr>
      <w:r w:rsidRPr="00FC0216">
        <w:t>In Spencer's model, the angles of arrival of the groups of paths are uniformly distributed over [0,</w:t>
      </w:r>
      <w:r>
        <w:t> </w:t>
      </w:r>
      <w:r w:rsidRPr="00FC0216">
        <w:t>2</w:t>
      </w:r>
      <w:r w:rsidRPr="002530DF">
        <w:rPr>
          <w:i/>
          <w:iCs/>
        </w:rPr>
        <w:sym w:font="Symbol" w:char="F070"/>
      </w:r>
      <w:r w:rsidRPr="00FC0216">
        <w:t>[, while those of the paths within the groups are distributed according to a Laplace distribution (considered modulo 2</w:t>
      </w:r>
      <w:r w:rsidRPr="002530DF">
        <w:rPr>
          <w:i/>
          <w:iCs/>
        </w:rPr>
        <w:sym w:font="Symbol" w:char="F070"/>
      </w:r>
      <w:r w:rsidRPr="00FC0216">
        <w:t>). The angle of arrival of a group of paths is the average of the angles of arrival of the paths in the group. The angles of arrival of the paths are then related to the angle of arrival of their group.</w:t>
      </w:r>
    </w:p>
    <w:p w14:paraId="02F50DEA" w14:textId="77777777" w:rsidR="00A65994" w:rsidRPr="00927EFE" w:rsidRDefault="00A65994" w:rsidP="00927EFE">
      <w:pPr>
        <w:pStyle w:val="JnepNormal"/>
      </w:pPr>
    </w:p>
    <w:p w14:paraId="04FEB3CA" w14:textId="1283C5D2" w:rsidR="00A65994" w:rsidRPr="00927EFE" w:rsidRDefault="002530DF" w:rsidP="002530DF">
      <w:pPr>
        <w:pStyle w:val="JnepSection"/>
      </w:pPr>
      <w:r w:rsidRPr="00FC0216">
        <w:rPr>
          <w:szCs w:val="18"/>
        </w:rPr>
        <w:t>Simulation results</w:t>
      </w:r>
    </w:p>
    <w:p w14:paraId="5FF1B31D" w14:textId="77777777" w:rsidR="00A65994" w:rsidRPr="00927EFE" w:rsidRDefault="00A65994" w:rsidP="002530DF">
      <w:pPr>
        <w:pStyle w:val="JnepEmptystring"/>
      </w:pPr>
    </w:p>
    <w:p w14:paraId="5572D2D7" w14:textId="4B14E76D" w:rsidR="00A65994" w:rsidRPr="00927EFE" w:rsidRDefault="002530DF" w:rsidP="002530DF">
      <w:pPr>
        <w:pStyle w:val="JnepNormal"/>
      </w:pPr>
      <w:r w:rsidRPr="00FC0216">
        <w:t xml:space="preserve">In this section, we will have carried out some simulation to concretize the theatrical part discussed above. Before talking about the proposed channel model, we will give the water vapor density in THz bands. We will take this effect when we trying to model the THz channel. In </w:t>
      </w:r>
      <w:r>
        <w:t>Fig. </w:t>
      </w:r>
      <w:r w:rsidRPr="00FC0216">
        <w:t>1</w:t>
      </w:r>
      <w:r>
        <w:t>,</w:t>
      </w:r>
      <w:r w:rsidRPr="00FC0216">
        <w:t xml:space="preserve"> we depict the atmospheric attenuation due to water vapor. It can be observed from this figure that the water vapor affects the attenuation of atmosphere when frequency increase especially in some band at the THz band from 30</w:t>
      </w:r>
      <w:r>
        <w:t> </w:t>
      </w:r>
      <w:r w:rsidRPr="00FC0216">
        <w:t>GHz to 1</w:t>
      </w:r>
      <w:r>
        <w:t> </w:t>
      </w:r>
      <w:r w:rsidRPr="00FC0216">
        <w:t>THz.</w:t>
      </w:r>
    </w:p>
    <w:p w14:paraId="32DFF993" w14:textId="62708F73" w:rsidR="00134B33" w:rsidRPr="00760899" w:rsidRDefault="002530DF" w:rsidP="00927EFE">
      <w:pPr>
        <w:pStyle w:val="JnepNormal"/>
        <w:rPr>
          <w:snapToGrid w:val="0"/>
          <w:szCs w:val="18"/>
        </w:rPr>
      </w:pPr>
      <w:r w:rsidRPr="00FC0216">
        <w:rPr>
          <w:snapToGrid w:val="0"/>
          <w:szCs w:val="18"/>
        </w:rPr>
        <w:t>Fig</w:t>
      </w:r>
      <w:r>
        <w:rPr>
          <w:snapToGrid w:val="0"/>
          <w:szCs w:val="18"/>
        </w:rPr>
        <w:t>. </w:t>
      </w:r>
      <w:r w:rsidRPr="00FC0216">
        <w:rPr>
          <w:snapToGrid w:val="0"/>
          <w:szCs w:val="18"/>
        </w:rPr>
        <w:t xml:space="preserve">2 presents the impulse response of the proposed channel. It can be observed from this figure that the proposed model is multipath model one presents also losses at some </w:t>
      </w:r>
      <w:proofErr w:type="gramStart"/>
      <w:r w:rsidRPr="00FC0216">
        <w:rPr>
          <w:snapToGrid w:val="0"/>
          <w:szCs w:val="18"/>
        </w:rPr>
        <w:t>frequency which indicate that our model reflects clearly the nature of the THz</w:t>
      </w:r>
      <w:proofErr w:type="gramEnd"/>
      <w:r w:rsidRPr="00FC0216">
        <w:rPr>
          <w:snapToGrid w:val="0"/>
          <w:szCs w:val="18"/>
        </w:rPr>
        <w:t xml:space="preserve"> channel. This model present severe attenuation at some frequencies like for 570</w:t>
      </w:r>
      <w:r>
        <w:rPr>
          <w:snapToGrid w:val="0"/>
          <w:szCs w:val="18"/>
        </w:rPr>
        <w:t> </w:t>
      </w:r>
      <w:r w:rsidRPr="00FC0216">
        <w:rPr>
          <w:snapToGrid w:val="0"/>
          <w:szCs w:val="18"/>
        </w:rPr>
        <w:t xml:space="preserve">GHz. This figure gives information about the channel losses. </w:t>
      </w:r>
      <w:r w:rsidR="00134B33" w:rsidRPr="00134B33">
        <w:rPr>
          <w:snapToGrid w:val="0"/>
          <w:szCs w:val="18"/>
        </w:rPr>
        <w:t>Because as the atten</w:t>
      </w:r>
      <w:r w:rsidR="00134B33" w:rsidRPr="00134B33">
        <w:rPr>
          <w:snapToGrid w:val="0"/>
          <w:szCs w:val="18"/>
        </w:rPr>
        <w:lastRenderedPageBreak/>
        <w:t xml:space="preserve">uation in the channel </w:t>
      </w:r>
      <w:r w:rsidR="00134B33" w:rsidRPr="00FC0216">
        <w:rPr>
          <w:snapToGrid w:val="0"/>
          <w:szCs w:val="18"/>
        </w:rPr>
        <w:t>become</w:t>
      </w:r>
      <w:r w:rsidR="00134B33">
        <w:rPr>
          <w:snapToGrid w:val="0"/>
          <w:szCs w:val="18"/>
        </w:rPr>
        <w:t>s</w:t>
      </w:r>
      <w:r w:rsidR="00134B33" w:rsidRPr="00134B33">
        <w:rPr>
          <w:snapToGrid w:val="0"/>
          <w:szCs w:val="18"/>
        </w:rPr>
        <w:t xml:space="preserve"> tighter, the loss </w:t>
      </w:r>
      <w:r w:rsidR="00134B33">
        <w:rPr>
          <w:snapToGrid w:val="0"/>
          <w:szCs w:val="18"/>
        </w:rPr>
        <w:t>becomes</w:t>
      </w:r>
      <w:r w:rsidR="00134B33" w:rsidRPr="00134B33">
        <w:rPr>
          <w:snapToGrid w:val="0"/>
          <w:szCs w:val="18"/>
        </w:rPr>
        <w:t xml:space="preserve"> higher. The loss </w:t>
      </w:r>
      <w:r w:rsidR="00134B33" w:rsidRPr="00FC0216">
        <w:rPr>
          <w:snapToGrid w:val="0"/>
          <w:szCs w:val="18"/>
        </w:rPr>
        <w:t>associated with</w:t>
      </w:r>
      <w:r w:rsidR="00134B33" w:rsidRPr="00134B33">
        <w:rPr>
          <w:snapToGrid w:val="0"/>
          <w:szCs w:val="18"/>
        </w:rPr>
        <w:t xml:space="preserve"> the figure </w:t>
      </w:r>
      <w:r w:rsidR="00134B33">
        <w:rPr>
          <w:snapToGrid w:val="0"/>
          <w:szCs w:val="18"/>
        </w:rPr>
        <w:t xml:space="preserve">is </w:t>
      </w:r>
      <w:r w:rsidR="00134B33" w:rsidRPr="00134B33">
        <w:rPr>
          <w:snapToGrid w:val="0"/>
          <w:szCs w:val="18"/>
        </w:rPr>
        <w:t>due to the proposed model based on water attenuation.</w:t>
      </w:r>
    </w:p>
    <w:p w14:paraId="0C9B48EA" w14:textId="77777777" w:rsidR="00714EB2" w:rsidRPr="00760899" w:rsidRDefault="00714EB2" w:rsidP="00927EFE">
      <w:pPr>
        <w:pStyle w:val="JnepNormal"/>
        <w:rPr>
          <w:snapToGrid w:val="0"/>
          <w:sz w:val="12"/>
          <w:szCs w:val="12"/>
        </w:rPr>
      </w:pPr>
    </w:p>
    <w:p w14:paraId="0A89204F" w14:textId="5403FA45" w:rsidR="00A65994" w:rsidRPr="00927EFE" w:rsidRDefault="002530DF" w:rsidP="00927EFE">
      <w:pPr>
        <w:pStyle w:val="JnepNormal"/>
      </w:pPr>
      <w:r w:rsidRPr="00FC0216">
        <w:rPr>
          <w:rFonts w:cs="Courier New"/>
          <w:noProof/>
          <w:szCs w:val="18"/>
          <w:lang w:val="ru-RU"/>
        </w:rPr>
        <w:drawing>
          <wp:inline distT="0" distB="0" distL="0" distR="0" wp14:anchorId="37A51B68" wp14:editId="61A65D9A">
            <wp:extent cx="2494050" cy="2017395"/>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770" t="4502" r="5395"/>
                    <a:stretch/>
                  </pic:blipFill>
                  <pic:spPr bwMode="auto">
                    <a:xfrm>
                      <a:off x="0" y="0"/>
                      <a:ext cx="2544318" cy="2058056"/>
                    </a:xfrm>
                    <a:prstGeom prst="rect">
                      <a:avLst/>
                    </a:prstGeom>
                    <a:noFill/>
                    <a:ln>
                      <a:noFill/>
                    </a:ln>
                    <a:extLst>
                      <a:ext uri="{53640926-AAD7-44D8-BBD7-CCE9431645EC}">
                        <a14:shadowObscured xmlns:a14="http://schemas.microsoft.com/office/drawing/2010/main"/>
                      </a:ext>
                    </a:extLst>
                  </pic:spPr>
                </pic:pic>
              </a:graphicData>
            </a:graphic>
          </wp:inline>
        </w:drawing>
      </w:r>
    </w:p>
    <w:p w14:paraId="78D53CC0" w14:textId="77777777" w:rsidR="00A65994" w:rsidRPr="00927EFE" w:rsidRDefault="00A65994" w:rsidP="002530DF">
      <w:pPr>
        <w:pStyle w:val="JnepEmptystring"/>
      </w:pPr>
    </w:p>
    <w:p w14:paraId="3CC735CD" w14:textId="3BF6E24A" w:rsidR="00A65994" w:rsidRPr="00927EFE" w:rsidRDefault="002530DF" w:rsidP="002530DF">
      <w:pPr>
        <w:pStyle w:val="JnepCaption"/>
      </w:pPr>
      <w:r w:rsidRPr="004D2A74">
        <w:rPr>
          <w:b/>
          <w:spacing w:val="-2"/>
          <w:szCs w:val="16"/>
        </w:rPr>
        <w:t>Fig. 1</w:t>
      </w:r>
      <w:r>
        <w:rPr>
          <w:b/>
          <w:spacing w:val="-2"/>
          <w:szCs w:val="16"/>
        </w:rPr>
        <w:t> – </w:t>
      </w:r>
      <w:r w:rsidRPr="004D2A74">
        <w:rPr>
          <w:spacing w:val="-2"/>
          <w:szCs w:val="16"/>
        </w:rPr>
        <w:t>Atmospheric</w:t>
      </w:r>
      <w:r w:rsidRPr="004D2A74">
        <w:rPr>
          <w:szCs w:val="16"/>
        </w:rPr>
        <w:t xml:space="preserve"> attenuation of water vapor</w:t>
      </w:r>
    </w:p>
    <w:p w14:paraId="44EC2F36" w14:textId="77777777" w:rsidR="00A65994" w:rsidRPr="00927EFE" w:rsidRDefault="00A65994" w:rsidP="002530DF">
      <w:pPr>
        <w:pStyle w:val="JnepEmptystring"/>
      </w:pPr>
    </w:p>
    <w:p w14:paraId="1B812438" w14:textId="0F07A0BD" w:rsidR="00A65994" w:rsidRPr="00927EFE" w:rsidRDefault="002530DF" w:rsidP="00927EFE">
      <w:pPr>
        <w:pStyle w:val="JnepNormal"/>
      </w:pPr>
      <w:r w:rsidRPr="00FC0216">
        <w:rPr>
          <w:noProof/>
          <w:szCs w:val="18"/>
          <w:lang w:val="ru-RU"/>
        </w:rPr>
        <w:drawing>
          <wp:inline distT="0" distB="0" distL="0" distR="0" wp14:anchorId="32AE3918" wp14:editId="640FE005">
            <wp:extent cx="2727325" cy="2164308"/>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6">
                      <a:extLst>
                        <a:ext uri="{28A0092B-C50C-407E-A947-70E740481C1C}">
                          <a14:useLocalDpi xmlns:a14="http://schemas.microsoft.com/office/drawing/2010/main" val="0"/>
                        </a:ext>
                      </a:extLst>
                    </a:blip>
                    <a:srcRect l="952" t="3760" r="787"/>
                    <a:stretch/>
                  </pic:blipFill>
                  <pic:spPr bwMode="auto">
                    <a:xfrm>
                      <a:off x="0" y="0"/>
                      <a:ext cx="2749266" cy="2181720"/>
                    </a:xfrm>
                    <a:prstGeom prst="rect">
                      <a:avLst/>
                    </a:prstGeom>
                    <a:noFill/>
                    <a:ln>
                      <a:noFill/>
                    </a:ln>
                    <a:extLst>
                      <a:ext uri="{53640926-AAD7-44D8-BBD7-CCE9431645EC}">
                        <a14:shadowObscured xmlns:a14="http://schemas.microsoft.com/office/drawing/2010/main"/>
                      </a:ext>
                    </a:extLst>
                  </pic:spPr>
                </pic:pic>
              </a:graphicData>
            </a:graphic>
          </wp:inline>
        </w:drawing>
      </w:r>
    </w:p>
    <w:p w14:paraId="6357D97F" w14:textId="77777777" w:rsidR="00A65994" w:rsidRPr="00927EFE" w:rsidRDefault="00A65994" w:rsidP="002530DF">
      <w:pPr>
        <w:pStyle w:val="JnepEmptystring"/>
      </w:pPr>
    </w:p>
    <w:p w14:paraId="769A211D" w14:textId="68AA6447" w:rsidR="00A65994" w:rsidRPr="00927EFE" w:rsidRDefault="002530DF" w:rsidP="002530DF">
      <w:pPr>
        <w:pStyle w:val="JnepCaption"/>
      </w:pPr>
      <w:r w:rsidRPr="004D2A74">
        <w:rPr>
          <w:b/>
          <w:spacing w:val="-2"/>
        </w:rPr>
        <w:t>Fig. 2</w:t>
      </w:r>
      <w:r w:rsidRPr="004D2A74">
        <w:rPr>
          <w:spacing w:val="-2"/>
        </w:rPr>
        <w:t> – </w:t>
      </w:r>
      <w:r w:rsidRPr="004D2A74">
        <w:t>Transfer function of THz channel</w:t>
      </w:r>
    </w:p>
    <w:p w14:paraId="0B93A93C" w14:textId="77777777" w:rsidR="00A65994" w:rsidRPr="00927EFE" w:rsidRDefault="00A65994" w:rsidP="002530DF">
      <w:pPr>
        <w:pStyle w:val="JnepEmptystring"/>
      </w:pPr>
    </w:p>
    <w:p w14:paraId="0F851E26" w14:textId="1C80E3BF" w:rsidR="002530DF" w:rsidRPr="00FC0216" w:rsidRDefault="002530DF" w:rsidP="002530DF">
      <w:pPr>
        <w:pStyle w:val="JnepNormal"/>
        <w:rPr>
          <w:snapToGrid w:val="0"/>
        </w:rPr>
      </w:pPr>
      <w:r w:rsidRPr="00FC0216">
        <w:rPr>
          <w:snapToGrid w:val="0"/>
        </w:rPr>
        <w:t xml:space="preserve">In </w:t>
      </w:r>
      <w:r>
        <w:rPr>
          <w:snapToGrid w:val="0"/>
        </w:rPr>
        <w:t>Fig. </w:t>
      </w:r>
      <w:r w:rsidRPr="00FC0216">
        <w:rPr>
          <w:snapToGrid w:val="0"/>
        </w:rPr>
        <w:t>3</w:t>
      </w:r>
      <w:r>
        <w:rPr>
          <w:snapToGrid w:val="0"/>
        </w:rPr>
        <w:t>,</w:t>
      </w:r>
      <w:r w:rsidRPr="00FC0216">
        <w:rPr>
          <w:snapToGrid w:val="0"/>
        </w:rPr>
        <w:t xml:space="preserve"> we depict the RMS value for the proposed channel. This parameter plays a crucial role in transmission chain. Because if the channel RMS is larger than the symbol period the performance of the communication system will be worst. So, generally we look for a channel where its RMS is narrow.</w:t>
      </w:r>
    </w:p>
    <w:p w14:paraId="5EA24E31" w14:textId="07B57C28" w:rsidR="00A65994" w:rsidRPr="00927EFE" w:rsidRDefault="002530DF" w:rsidP="002530DF">
      <w:pPr>
        <w:pStyle w:val="JnepNormal"/>
      </w:pPr>
      <w:r w:rsidRPr="00FC0216">
        <w:t xml:space="preserve">The statistics of the groups and the journeys being known, it is then possible to simulate angle-delay power profiles in reception. The input parameters of the algorithm </w:t>
      </w:r>
      <w:proofErr w:type="gramStart"/>
      <w:r w:rsidRPr="00FC0216">
        <w:t>are:</w:t>
      </w:r>
      <w:proofErr w:type="gramEnd"/>
      <w:r w:rsidRPr="00FC0216">
        <w:t xml:space="preserve"> the simulated situation (LOS or NLOS), the distance </w:t>
      </w:r>
      <w:r w:rsidRPr="002530DF">
        <w:rPr>
          <w:i/>
          <w:iCs/>
        </w:rPr>
        <w:t>T</w:t>
      </w:r>
      <w:r w:rsidRPr="002530DF">
        <w:rPr>
          <w:i/>
          <w:iCs/>
          <w:vertAlign w:val="subscript"/>
        </w:rPr>
        <w:t>X</w:t>
      </w:r>
      <w:r>
        <w:t> – </w:t>
      </w:r>
      <w:r w:rsidRPr="002530DF">
        <w:rPr>
          <w:i/>
          <w:iCs/>
        </w:rPr>
        <w:t>R</w:t>
      </w:r>
      <w:r w:rsidRPr="002530DF">
        <w:rPr>
          <w:i/>
          <w:iCs/>
          <w:vertAlign w:val="subscript"/>
        </w:rPr>
        <w:t>X</w:t>
      </w:r>
      <w:r w:rsidRPr="00FC0216">
        <w:t xml:space="preserve"> and a threshold for the underpower simulated routes. Knowing the distance </w:t>
      </w:r>
      <w:r w:rsidRPr="002530DF">
        <w:rPr>
          <w:i/>
          <w:iCs/>
        </w:rPr>
        <w:t>T</w:t>
      </w:r>
      <w:r w:rsidRPr="002530DF">
        <w:rPr>
          <w:i/>
          <w:iCs/>
          <w:vertAlign w:val="subscript"/>
        </w:rPr>
        <w:t>X</w:t>
      </w:r>
      <w:r>
        <w:t> – </w:t>
      </w:r>
      <w:r w:rsidRPr="002530DF">
        <w:rPr>
          <w:i/>
          <w:iCs/>
        </w:rPr>
        <w:t>R</w:t>
      </w:r>
      <w:r w:rsidRPr="002530DF">
        <w:rPr>
          <w:i/>
          <w:iCs/>
          <w:vertAlign w:val="subscript"/>
        </w:rPr>
        <w:t>X</w:t>
      </w:r>
      <w:r w:rsidRPr="00FC0216">
        <w:t xml:space="preserve"> </w:t>
      </w:r>
      <w:r w:rsidR="007A7024">
        <w:br w:type="column"/>
      </w:r>
      <w:r w:rsidRPr="00FC0216">
        <w:lastRenderedPageBreak/>
        <w:t xml:space="preserve">determines the power of the direct path (the parameter </w:t>
      </w:r>
      <m:oMath>
        <m:acc>
          <m:accPr>
            <m:chr m:val="̅"/>
            <m:ctrlPr>
              <w:rPr>
                <w:rFonts w:ascii="Cambria Math" w:hAnsi="Cambria Math"/>
                <w:i/>
              </w:rPr>
            </m:ctrlPr>
          </m:accPr>
          <m:e>
            <m:sSubSup>
              <m:sSubSupPr>
                <m:ctrlPr>
                  <w:rPr>
                    <w:rFonts w:ascii="Cambria Math" w:hAnsi="Cambria Math"/>
                    <w:i/>
                  </w:rPr>
                </m:ctrlPr>
              </m:sSubSupPr>
              <m:e>
                <m:r>
                  <w:rPr>
                    <w:rFonts w:ascii="Cambria Math" w:hAnsi="Cambria Math"/>
                  </w:rPr>
                  <m:t>β</m:t>
                </m:r>
              </m:e>
              <m:sub>
                <m:r>
                  <w:rPr>
                    <w:rFonts w:ascii="Cambria Math" w:hAnsi="Cambria Math"/>
                  </w:rPr>
                  <m:t>00</m:t>
                </m:r>
              </m:sub>
              <m:sup>
                <m:r>
                  <w:rPr>
                    <w:rFonts w:ascii="Cambria Math" w:hAnsi="Cambria Math"/>
                  </w:rPr>
                  <m:t>2</m:t>
                </m:r>
              </m:sup>
            </m:sSubSup>
          </m:e>
        </m:acc>
      </m:oMath>
      <w:r>
        <w:t xml:space="preserve"> o</w:t>
      </w:r>
      <w:r w:rsidRPr="00FC0216">
        <w:t>f the model), as well as its delay. This delay serves as a reference: all the simulated delays are added to this reference delay.</w:t>
      </w:r>
    </w:p>
    <w:p w14:paraId="45953B6E" w14:textId="77777777" w:rsidR="00A65994" w:rsidRPr="00927EFE" w:rsidRDefault="00A65994" w:rsidP="002044FB">
      <w:pPr>
        <w:pStyle w:val="JnepEmptystring"/>
      </w:pPr>
    </w:p>
    <w:p w14:paraId="21687273" w14:textId="2F7FCB56" w:rsidR="00A65994" w:rsidRPr="00927EFE" w:rsidRDefault="002530DF" w:rsidP="00927EFE">
      <w:pPr>
        <w:pStyle w:val="JnepNormal"/>
      </w:pPr>
      <w:r w:rsidRPr="00FC0216">
        <w:rPr>
          <w:b/>
          <w:noProof/>
          <w:szCs w:val="18"/>
          <w:lang w:val="ru-RU"/>
        </w:rPr>
        <w:drawing>
          <wp:inline distT="0" distB="0" distL="0" distR="0" wp14:anchorId="54A87723" wp14:editId="1F234C04">
            <wp:extent cx="2388235" cy="1765374"/>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17">
                      <a:extLst>
                        <a:ext uri="{28A0092B-C50C-407E-A947-70E740481C1C}">
                          <a14:useLocalDpi xmlns:a14="http://schemas.microsoft.com/office/drawing/2010/main" val="0"/>
                        </a:ext>
                      </a:extLst>
                    </a:blip>
                    <a:srcRect l="4297" t="12132" r="7419" b="1613"/>
                    <a:stretch/>
                  </pic:blipFill>
                  <pic:spPr bwMode="auto">
                    <a:xfrm>
                      <a:off x="0" y="0"/>
                      <a:ext cx="2393523" cy="1769283"/>
                    </a:xfrm>
                    <a:prstGeom prst="rect">
                      <a:avLst/>
                    </a:prstGeom>
                    <a:noFill/>
                    <a:ln>
                      <a:noFill/>
                    </a:ln>
                    <a:extLst>
                      <a:ext uri="{53640926-AAD7-44D8-BBD7-CCE9431645EC}">
                        <a14:shadowObscured xmlns:a14="http://schemas.microsoft.com/office/drawing/2010/main"/>
                      </a:ext>
                    </a:extLst>
                  </pic:spPr>
                </pic:pic>
              </a:graphicData>
            </a:graphic>
          </wp:inline>
        </w:drawing>
      </w:r>
    </w:p>
    <w:p w14:paraId="50840BC5" w14:textId="77777777" w:rsidR="00A65994" w:rsidRPr="00927EFE" w:rsidRDefault="00A65994" w:rsidP="002530DF">
      <w:pPr>
        <w:pStyle w:val="JnepEmptystring"/>
      </w:pPr>
    </w:p>
    <w:p w14:paraId="2CA8AA7B" w14:textId="79F558E7" w:rsidR="00A65994" w:rsidRPr="00927EFE" w:rsidRDefault="002530DF" w:rsidP="002530DF">
      <w:pPr>
        <w:pStyle w:val="JnepCaption"/>
      </w:pPr>
      <w:r w:rsidRPr="004D2A74">
        <w:rPr>
          <w:b/>
          <w:spacing w:val="-2"/>
        </w:rPr>
        <w:t>Fig. 3</w:t>
      </w:r>
      <w:r w:rsidRPr="004D2A74">
        <w:rPr>
          <w:spacing w:val="-2"/>
        </w:rPr>
        <w:t> – </w:t>
      </w:r>
      <w:r w:rsidRPr="004D2A74">
        <w:t>RMS of the proposed channel</w:t>
      </w:r>
    </w:p>
    <w:p w14:paraId="035A682B" w14:textId="77777777" w:rsidR="00A65994" w:rsidRPr="00927EFE" w:rsidRDefault="00A65994" w:rsidP="002530DF">
      <w:pPr>
        <w:pStyle w:val="JnepEmptystring"/>
      </w:pPr>
    </w:p>
    <w:p w14:paraId="18A81BF3" w14:textId="57DEC576" w:rsidR="002530DF" w:rsidRDefault="002530DF" w:rsidP="002530DF">
      <w:pPr>
        <w:pStyle w:val="JnepNormal"/>
        <w:rPr>
          <w:szCs w:val="18"/>
        </w:rPr>
      </w:pPr>
      <w:r w:rsidRPr="00FC0216">
        <w:t>For the simulation of a situation LOS, the first path of the first simulated group must be the direct route. The simulated delay for this first group is therefore fixed at 0</w:t>
      </w:r>
      <w:r>
        <w:t> </w:t>
      </w:r>
      <w:r w:rsidRPr="00FC0216">
        <w:t>s.</w:t>
      </w:r>
      <w:r>
        <w:t xml:space="preserve"> </w:t>
      </w:r>
      <w:r w:rsidRPr="00FC0216">
        <w:rPr>
          <w:szCs w:val="18"/>
        </w:rPr>
        <w:t>For the simulation of an NLOS situation, the direct path not existing, the simulated delay for the first group is nonzero. It is therefore drawn randomly according to the law governing the delays of groups.</w:t>
      </w:r>
    </w:p>
    <w:p w14:paraId="1B70672C" w14:textId="6ECBBAC9" w:rsidR="002530DF" w:rsidRPr="007A7024" w:rsidRDefault="002530DF" w:rsidP="002530DF">
      <w:pPr>
        <w:pStyle w:val="JnepNormal"/>
        <w:rPr>
          <w:spacing w:val="-1"/>
          <w:szCs w:val="18"/>
        </w:rPr>
      </w:pPr>
      <w:r w:rsidRPr="007A7024">
        <w:rPr>
          <w:spacing w:val="-1"/>
          <w:szCs w:val="18"/>
        </w:rPr>
        <w:t xml:space="preserve">The angles of arrival and the delays of the groups are then determined. Knowing the delays groups, their power is calculated (equation (2)). Then, for each group, the angles and times of arrival of the groups' paths </w:t>
      </w:r>
      <w:proofErr w:type="gramStart"/>
      <w:r w:rsidRPr="007A7024">
        <w:rPr>
          <w:spacing w:val="-1"/>
          <w:szCs w:val="18"/>
        </w:rPr>
        <w:t>are simulated</w:t>
      </w:r>
      <w:proofErr w:type="gramEnd"/>
      <w:r w:rsidRPr="007A7024">
        <w:rPr>
          <w:spacing w:val="-1"/>
          <w:szCs w:val="18"/>
        </w:rPr>
        <w:t>, as well as their power. The minimum received power threshold passed as a parameter of the model makes it possible to limit the spreading in delays.</w:t>
      </w:r>
    </w:p>
    <w:p w14:paraId="43A80E56" w14:textId="4232BABB" w:rsidR="00A65994" w:rsidRPr="00927EFE" w:rsidRDefault="002530DF" w:rsidP="002530DF">
      <w:pPr>
        <w:pStyle w:val="JnepNormal"/>
      </w:pPr>
      <w:r w:rsidRPr="00FC0216">
        <w:rPr>
          <w:szCs w:val="18"/>
        </w:rPr>
        <w:t>All simulated paths with power below the threshold are deleted.</w:t>
      </w:r>
    </w:p>
    <w:p w14:paraId="69FCD013" w14:textId="77777777" w:rsidR="00A65994" w:rsidRPr="00927EFE" w:rsidRDefault="00A65994" w:rsidP="002530DF">
      <w:pPr>
        <w:pStyle w:val="JnepNormal"/>
      </w:pPr>
    </w:p>
    <w:p w14:paraId="52553950" w14:textId="7D7B166D" w:rsidR="00A65994" w:rsidRPr="00927EFE" w:rsidRDefault="002530DF" w:rsidP="002530DF">
      <w:pPr>
        <w:pStyle w:val="JnepSection"/>
      </w:pPr>
      <w:r>
        <w:t>conclusions</w:t>
      </w:r>
    </w:p>
    <w:p w14:paraId="3D0B8B28" w14:textId="77777777" w:rsidR="00A65994" w:rsidRPr="00927EFE" w:rsidRDefault="00A65994" w:rsidP="002530DF">
      <w:pPr>
        <w:pStyle w:val="JnepEmptystring"/>
      </w:pPr>
    </w:p>
    <w:p w14:paraId="131AC733" w14:textId="7ABDD1FD" w:rsidR="006E6E87" w:rsidRPr="00927EFE" w:rsidRDefault="002530DF" w:rsidP="00927EFE">
      <w:pPr>
        <w:pStyle w:val="JnepNormal"/>
        <w:rPr>
          <w:szCs w:val="18"/>
        </w:rPr>
      </w:pPr>
      <w:r w:rsidRPr="00FC0216">
        <w:t xml:space="preserve">Our contribution presented the channel modelling for THz channel. This modelling includes three axes: modelling of the attenuation according to the distance </w:t>
      </w:r>
      <w:r w:rsidRPr="002530DF">
        <w:rPr>
          <w:i/>
          <w:iCs/>
        </w:rPr>
        <w:t>T</w:t>
      </w:r>
      <w:r w:rsidRPr="002530DF">
        <w:rPr>
          <w:i/>
          <w:iCs/>
          <w:vertAlign w:val="subscript"/>
        </w:rPr>
        <w:t>X</w:t>
      </w:r>
      <w:r>
        <w:t> – </w:t>
      </w:r>
      <w:r w:rsidRPr="002530DF">
        <w:rPr>
          <w:i/>
          <w:iCs/>
        </w:rPr>
        <w:t>R</w:t>
      </w:r>
      <w:r w:rsidRPr="002530DF">
        <w:rPr>
          <w:i/>
          <w:iCs/>
          <w:vertAlign w:val="subscript"/>
        </w:rPr>
        <w:t>X</w:t>
      </w:r>
      <w:r w:rsidRPr="00FC0216">
        <w:t xml:space="preserve">, modelling of temporal variations in attenuation caused by human activity, and </w:t>
      </w:r>
      <w:proofErr w:type="spellStart"/>
      <w:r w:rsidRPr="00FC0216">
        <w:t>spatio</w:t>
      </w:r>
      <w:proofErr w:type="spellEnd"/>
      <w:r w:rsidRPr="00FC0216">
        <w:t>-temporal modelling of impulse responses. Modelling the attenuation as a function of the distance T</w:t>
      </w:r>
      <w:r w:rsidRPr="00FC0216">
        <w:rPr>
          <w:vertAlign w:val="subscript"/>
        </w:rPr>
        <w:t>X</w:t>
      </w:r>
      <w:r w:rsidRPr="00FC0216">
        <w:t>-R</w:t>
      </w:r>
      <w:r w:rsidRPr="00FC0216">
        <w:rPr>
          <w:vertAlign w:val="subscript"/>
        </w:rPr>
        <w:t>X</w:t>
      </w:r>
      <w:r w:rsidRPr="00FC0216">
        <w:t xml:space="preserve"> is based on the free space power loss equation. Coefficients are added to incorporate small-scale variations and the visibility situation. The modelling of the temporal variations of the attenuation is based on an analysis of the statistics of the obstructions caused by human activity.</w:t>
      </w:r>
    </w:p>
    <w:p w14:paraId="0558A435" w14:textId="77777777" w:rsidR="006E6E87" w:rsidRPr="00927EFE" w:rsidRDefault="006E6E87" w:rsidP="00927EFE">
      <w:pPr>
        <w:pStyle w:val="JnepNormal"/>
        <w:tabs>
          <w:tab w:val="left" w:pos="454"/>
        </w:tabs>
        <w:sectPr w:rsidR="006E6E87" w:rsidRPr="00927EFE" w:rsidSect="007A7024">
          <w:headerReference w:type="first" r:id="rId18"/>
          <w:footnotePr>
            <w:numFmt w:val="chicago"/>
          </w:footnotePr>
          <w:type w:val="continuous"/>
          <w:pgSz w:w="11906" w:h="16838" w:code="9"/>
          <w:pgMar w:top="1474" w:right="1134" w:bottom="1474" w:left="1134" w:header="851" w:footer="1032" w:gutter="0"/>
          <w:cols w:num="2" w:space="360"/>
          <w:titlePg/>
          <w:docGrid w:linePitch="299"/>
        </w:sectPr>
      </w:pPr>
    </w:p>
    <w:p w14:paraId="34A02CF8" w14:textId="5F2DC008" w:rsidR="006E6E87" w:rsidRDefault="006E6E87" w:rsidP="00927EFE">
      <w:pPr>
        <w:pStyle w:val="JnepNormal"/>
        <w:tabs>
          <w:tab w:val="left" w:pos="454"/>
        </w:tabs>
      </w:pPr>
    </w:p>
    <w:p w14:paraId="792CED1C" w14:textId="77777777" w:rsidR="009A781F" w:rsidRPr="00927EFE" w:rsidRDefault="009A781F" w:rsidP="00927EFE">
      <w:pPr>
        <w:pStyle w:val="JnepNormal"/>
        <w:tabs>
          <w:tab w:val="left" w:pos="454"/>
        </w:tabs>
      </w:pPr>
    </w:p>
    <w:p w14:paraId="7FE9E3E8" w14:textId="77777777" w:rsidR="006E6E87" w:rsidRPr="00927EFE" w:rsidRDefault="006E6E87" w:rsidP="00927EFE">
      <w:pPr>
        <w:pStyle w:val="JnepNormal"/>
        <w:numPr>
          <w:ilvl w:val="0"/>
          <w:numId w:val="14"/>
        </w:numPr>
        <w:tabs>
          <w:tab w:val="clear" w:pos="846"/>
          <w:tab w:val="left" w:pos="284"/>
        </w:tabs>
        <w:ind w:left="284" w:hanging="284"/>
        <w:sectPr w:rsidR="006E6E87" w:rsidRPr="00927EFE" w:rsidSect="007A7024">
          <w:headerReference w:type="first" r:id="rId19"/>
          <w:footnotePr>
            <w:numFmt w:val="chicago"/>
          </w:footnotePr>
          <w:type w:val="continuous"/>
          <w:pgSz w:w="11906" w:h="16838" w:code="9"/>
          <w:pgMar w:top="1474" w:right="1134" w:bottom="1474" w:left="1134" w:header="851" w:footer="851" w:gutter="0"/>
          <w:cols w:space="360"/>
          <w:titlePg/>
          <w:docGrid w:linePitch="299"/>
        </w:sectPr>
      </w:pPr>
    </w:p>
    <w:p w14:paraId="4AD935DD" w14:textId="77777777" w:rsidR="006E6E87" w:rsidRPr="00927EFE" w:rsidRDefault="006E6E87" w:rsidP="00927EFE">
      <w:pPr>
        <w:pStyle w:val="JnepSectionNonNum"/>
      </w:pPr>
      <w:r w:rsidRPr="00927EFE">
        <w:rPr>
          <w:caps w:val="0"/>
        </w:rPr>
        <w:lastRenderedPageBreak/>
        <w:t>REFERENCES</w:t>
      </w:r>
    </w:p>
    <w:p w14:paraId="09F43F6C" w14:textId="77777777" w:rsidR="006E6E87" w:rsidRPr="00927EFE" w:rsidRDefault="006E6E87" w:rsidP="00927EFE">
      <w:pPr>
        <w:pStyle w:val="JnepEmptystring"/>
      </w:pPr>
    </w:p>
    <w:p w14:paraId="7A31C76E" w14:textId="77777777" w:rsidR="006E6E87" w:rsidRPr="00927EFE" w:rsidRDefault="006E6E87" w:rsidP="00927EFE">
      <w:pPr>
        <w:pStyle w:val="JnepReferences"/>
        <w:sectPr w:rsidR="006E6E87" w:rsidRPr="00927EFE" w:rsidSect="007A7024">
          <w:footnotePr>
            <w:numFmt w:val="chicago"/>
          </w:footnotePr>
          <w:type w:val="continuous"/>
          <w:pgSz w:w="11906" w:h="16838" w:code="9"/>
          <w:pgMar w:top="1474" w:right="1134" w:bottom="1474" w:left="1134" w:header="851" w:footer="851" w:gutter="0"/>
          <w:cols w:space="360"/>
          <w:titlePg/>
          <w:docGrid w:linePitch="299"/>
        </w:sectPr>
      </w:pPr>
    </w:p>
    <w:p w14:paraId="217E02C2" w14:textId="3B4BBDBE" w:rsidR="009A781F" w:rsidRPr="00760899" w:rsidRDefault="009A781F" w:rsidP="00760899">
      <w:pPr>
        <w:pStyle w:val="JnepReferences"/>
      </w:pPr>
      <w:r w:rsidRPr="00760899">
        <w:lastRenderedPageBreak/>
        <w:t>T.</w:t>
      </w:r>
      <w:r w:rsidR="007A7024" w:rsidRPr="00760899">
        <w:t> </w:t>
      </w:r>
      <w:proofErr w:type="spellStart"/>
      <w:r w:rsidRPr="00760899">
        <w:t>Kleine-Ostmann</w:t>
      </w:r>
      <w:proofErr w:type="spellEnd"/>
      <w:r w:rsidR="00847310" w:rsidRPr="00760899">
        <w:t>,</w:t>
      </w:r>
      <w:r w:rsidRPr="00760899">
        <w:t xml:space="preserve"> T. </w:t>
      </w:r>
      <w:proofErr w:type="spellStart"/>
      <w:r w:rsidRPr="00760899">
        <w:t>Nagatsuma</w:t>
      </w:r>
      <w:proofErr w:type="spellEnd"/>
      <w:r w:rsidRPr="00760899">
        <w:t xml:space="preserve">, </w:t>
      </w:r>
      <w:hyperlink r:id="rId20" w:history="1">
        <w:r w:rsidR="00760899" w:rsidRPr="00760899">
          <w:rPr>
            <w:rStyle w:val="ae"/>
            <w:i/>
            <w:sz w:val="16"/>
          </w:rPr>
          <w:t xml:space="preserve">J. Infrared </w:t>
        </w:r>
        <w:proofErr w:type="spellStart"/>
        <w:r w:rsidR="00760899" w:rsidRPr="00760899">
          <w:rPr>
            <w:rStyle w:val="ae"/>
            <w:i/>
            <w:sz w:val="16"/>
          </w:rPr>
          <w:t>Millim</w:t>
        </w:r>
        <w:proofErr w:type="spellEnd"/>
        <w:r w:rsidR="00760899" w:rsidRPr="00760899">
          <w:rPr>
            <w:rStyle w:val="ae"/>
            <w:i/>
            <w:sz w:val="16"/>
          </w:rPr>
          <w:t>. Terahertz Waves</w:t>
        </w:r>
        <w:r w:rsidRPr="00760899">
          <w:rPr>
            <w:rStyle w:val="ae"/>
            <w:sz w:val="16"/>
          </w:rPr>
          <w:t xml:space="preserve"> </w:t>
        </w:r>
        <w:r w:rsidRPr="00760899">
          <w:rPr>
            <w:rStyle w:val="ae"/>
            <w:b/>
            <w:sz w:val="16"/>
          </w:rPr>
          <w:t>32</w:t>
        </w:r>
        <w:r w:rsidRPr="00760899">
          <w:rPr>
            <w:rStyle w:val="ae"/>
            <w:sz w:val="16"/>
          </w:rPr>
          <w:t>, 143</w:t>
        </w:r>
      </w:hyperlink>
      <w:r w:rsidRPr="00760899">
        <w:t xml:space="preserve"> (2011).</w:t>
      </w:r>
    </w:p>
    <w:p w14:paraId="7A3C8AAA" w14:textId="4AA5963C" w:rsidR="009A781F" w:rsidRPr="00760899" w:rsidRDefault="009A781F" w:rsidP="009A781F">
      <w:pPr>
        <w:pStyle w:val="JnepReferences"/>
      </w:pPr>
      <w:r w:rsidRPr="00760899">
        <w:t>T.</w:t>
      </w:r>
      <w:r w:rsidR="007A7024" w:rsidRPr="00760899">
        <w:t> </w:t>
      </w:r>
      <w:proofErr w:type="spellStart"/>
      <w:r w:rsidRPr="00760899">
        <w:t>Kurner</w:t>
      </w:r>
      <w:proofErr w:type="spellEnd"/>
      <w:r w:rsidRPr="00760899">
        <w:t>. Towards</w:t>
      </w:r>
      <w:r w:rsidR="00847310" w:rsidRPr="00760899">
        <w:t xml:space="preserve">, </w:t>
      </w:r>
      <w:hyperlink r:id="rId21" w:history="1">
        <w:r w:rsidR="005A2B87">
          <w:rPr>
            <w:rStyle w:val="ae"/>
            <w:i/>
            <w:sz w:val="16"/>
          </w:rPr>
          <w:t>Terahertz Sci. Technol.</w:t>
        </w:r>
        <w:r w:rsidRPr="00760899">
          <w:rPr>
            <w:rStyle w:val="ae"/>
            <w:sz w:val="16"/>
          </w:rPr>
          <w:t xml:space="preserve"> </w:t>
        </w:r>
        <w:r w:rsidRPr="00760899">
          <w:rPr>
            <w:rStyle w:val="ae"/>
            <w:b/>
            <w:sz w:val="16"/>
          </w:rPr>
          <w:t>5</w:t>
        </w:r>
        <w:r w:rsidRPr="00760899">
          <w:rPr>
            <w:rStyle w:val="ae"/>
            <w:sz w:val="16"/>
          </w:rPr>
          <w:t xml:space="preserve">, </w:t>
        </w:r>
        <w:r w:rsidRPr="00760899">
          <w:rPr>
            <w:rStyle w:val="ae"/>
            <w:b/>
            <w:bCs/>
            <w:sz w:val="16"/>
          </w:rPr>
          <w:t>11</w:t>
        </w:r>
      </w:hyperlink>
      <w:r w:rsidRPr="00760899">
        <w:t xml:space="preserve"> (2012).</w:t>
      </w:r>
    </w:p>
    <w:p w14:paraId="7FA092D1" w14:textId="4DF4498B" w:rsidR="009A781F" w:rsidRPr="00760899" w:rsidRDefault="007A7024" w:rsidP="009A781F">
      <w:pPr>
        <w:pStyle w:val="JnepReferences"/>
      </w:pPr>
      <w:r w:rsidRPr="00760899">
        <w:rPr>
          <w:rFonts w:cstheme="majorBidi"/>
        </w:rPr>
        <w:t>B. </w:t>
      </w:r>
      <w:proofErr w:type="spellStart"/>
      <w:r w:rsidR="009A781F" w:rsidRPr="00760899">
        <w:rPr>
          <w:rFonts w:cstheme="majorBidi"/>
        </w:rPr>
        <w:t>Aghoutane</w:t>
      </w:r>
      <w:proofErr w:type="spellEnd"/>
      <w:r w:rsidR="009A781F" w:rsidRPr="00760899">
        <w:rPr>
          <w:rFonts w:cstheme="majorBidi"/>
        </w:rPr>
        <w:t xml:space="preserve">, </w:t>
      </w:r>
      <w:r w:rsidRPr="00760899">
        <w:rPr>
          <w:rFonts w:cstheme="majorBidi"/>
        </w:rPr>
        <w:t>M. </w:t>
      </w:r>
      <w:r w:rsidR="009A781F" w:rsidRPr="00760899">
        <w:rPr>
          <w:rFonts w:cstheme="majorBidi"/>
        </w:rPr>
        <w:t>El</w:t>
      </w:r>
      <w:r w:rsidRPr="00760899">
        <w:rPr>
          <w:rFonts w:cstheme="majorBidi"/>
        </w:rPr>
        <w:t> </w:t>
      </w:r>
      <w:proofErr w:type="spellStart"/>
      <w:r w:rsidR="005A2B87">
        <w:rPr>
          <w:rFonts w:cstheme="majorBidi"/>
        </w:rPr>
        <w:t>Ghzaoui</w:t>
      </w:r>
      <w:proofErr w:type="spellEnd"/>
      <w:r w:rsidR="005A2B87">
        <w:rPr>
          <w:rFonts w:cstheme="majorBidi"/>
        </w:rPr>
        <w:t>,</w:t>
      </w:r>
      <w:r w:rsidR="009A781F" w:rsidRPr="00760899">
        <w:rPr>
          <w:rFonts w:cstheme="majorBidi"/>
        </w:rPr>
        <w:t xml:space="preserve"> </w:t>
      </w:r>
      <w:r w:rsidRPr="00760899">
        <w:rPr>
          <w:rFonts w:cstheme="majorBidi"/>
        </w:rPr>
        <w:t>H. </w:t>
      </w:r>
      <w:r w:rsidR="009A781F" w:rsidRPr="00760899">
        <w:rPr>
          <w:rFonts w:cstheme="majorBidi"/>
        </w:rPr>
        <w:t>El</w:t>
      </w:r>
      <w:r w:rsidRPr="00760899">
        <w:rPr>
          <w:rFonts w:cstheme="majorBidi"/>
        </w:rPr>
        <w:t> </w:t>
      </w:r>
      <w:proofErr w:type="spellStart"/>
      <w:r w:rsidR="009A781F" w:rsidRPr="00760899">
        <w:rPr>
          <w:rFonts w:cstheme="majorBidi"/>
        </w:rPr>
        <w:t>Faylali</w:t>
      </w:r>
      <w:proofErr w:type="spellEnd"/>
      <w:r w:rsidR="009A781F" w:rsidRPr="00760899">
        <w:rPr>
          <w:rFonts w:cstheme="majorBidi"/>
        </w:rPr>
        <w:t>,</w:t>
      </w:r>
      <w:r w:rsidRPr="00760899">
        <w:rPr>
          <w:rFonts w:cstheme="majorBidi"/>
        </w:rPr>
        <w:t xml:space="preserve"> </w:t>
      </w:r>
      <w:hyperlink r:id="rId22" w:history="1">
        <w:r w:rsidR="009A781F" w:rsidRPr="00760899">
          <w:rPr>
            <w:rStyle w:val="ae"/>
            <w:rFonts w:cstheme="majorBidi"/>
            <w:i/>
            <w:sz w:val="16"/>
          </w:rPr>
          <w:t>SN Appl. Sci.</w:t>
        </w:r>
        <w:r w:rsidR="009A781F" w:rsidRPr="00760899">
          <w:rPr>
            <w:rStyle w:val="ae"/>
            <w:rFonts w:cstheme="majorBidi"/>
            <w:sz w:val="16"/>
          </w:rPr>
          <w:t> </w:t>
        </w:r>
        <w:r w:rsidR="009A781F" w:rsidRPr="00760899">
          <w:rPr>
            <w:rStyle w:val="ae"/>
            <w:rFonts w:cstheme="majorBidi"/>
            <w:b/>
            <w:sz w:val="16"/>
          </w:rPr>
          <w:t>3</w:t>
        </w:r>
        <w:r w:rsidR="009A781F" w:rsidRPr="00760899">
          <w:rPr>
            <w:rStyle w:val="ae"/>
            <w:rFonts w:cstheme="majorBidi"/>
            <w:sz w:val="16"/>
          </w:rPr>
          <w:t>, 233</w:t>
        </w:r>
      </w:hyperlink>
      <w:r w:rsidR="009A781F" w:rsidRPr="00760899">
        <w:rPr>
          <w:rFonts w:cstheme="majorBidi"/>
        </w:rPr>
        <w:t xml:space="preserve"> (2021).</w:t>
      </w:r>
    </w:p>
    <w:p w14:paraId="4E2D4DE4" w14:textId="30A9AAFE" w:rsidR="009A781F" w:rsidRPr="00760899" w:rsidRDefault="00847310" w:rsidP="009A781F">
      <w:pPr>
        <w:pStyle w:val="JnepReferences"/>
        <w:rPr>
          <w:rFonts w:cstheme="majorBidi"/>
          <w:shd w:val="clear" w:color="auto" w:fill="FFFFFF"/>
        </w:rPr>
      </w:pPr>
      <w:r w:rsidRPr="00760899">
        <w:rPr>
          <w:rFonts w:cstheme="majorBidi"/>
          <w:shd w:val="clear" w:color="auto" w:fill="FFFFFF"/>
        </w:rPr>
        <w:t>J.</w:t>
      </w:r>
      <w:r w:rsidR="007A7024" w:rsidRPr="00760899">
        <w:rPr>
          <w:rFonts w:cstheme="majorBidi"/>
          <w:shd w:val="clear" w:color="auto" w:fill="FFFFFF"/>
        </w:rPr>
        <w:t> </w:t>
      </w:r>
      <w:r w:rsidRPr="00760899">
        <w:rPr>
          <w:rFonts w:cstheme="majorBidi"/>
          <w:shd w:val="clear" w:color="auto" w:fill="FFFFFF"/>
        </w:rPr>
        <w:t>Fu, P.</w:t>
      </w:r>
      <w:r w:rsidR="007A7024" w:rsidRPr="00760899">
        <w:rPr>
          <w:rFonts w:cstheme="majorBidi"/>
          <w:shd w:val="clear" w:color="auto" w:fill="FFFFFF"/>
        </w:rPr>
        <w:t> </w:t>
      </w:r>
      <w:proofErr w:type="spellStart"/>
      <w:r w:rsidR="005A2B87">
        <w:rPr>
          <w:rFonts w:cstheme="majorBidi"/>
          <w:shd w:val="clear" w:color="auto" w:fill="FFFFFF"/>
        </w:rPr>
        <w:t>Juyal</w:t>
      </w:r>
      <w:proofErr w:type="spellEnd"/>
      <w:r w:rsidR="005A2B87">
        <w:rPr>
          <w:rFonts w:cstheme="majorBidi"/>
          <w:shd w:val="clear" w:color="auto" w:fill="FFFFFF"/>
        </w:rPr>
        <w:t>,</w:t>
      </w:r>
      <w:r w:rsidRPr="00760899">
        <w:rPr>
          <w:rFonts w:cstheme="majorBidi"/>
          <w:shd w:val="clear" w:color="auto" w:fill="FFFFFF"/>
        </w:rPr>
        <w:t xml:space="preserve"> A. </w:t>
      </w:r>
      <w:proofErr w:type="spellStart"/>
      <w:r w:rsidRPr="00760899">
        <w:rPr>
          <w:rFonts w:cstheme="majorBidi"/>
          <w:shd w:val="clear" w:color="auto" w:fill="FFFFFF"/>
        </w:rPr>
        <w:t>Zajić</w:t>
      </w:r>
      <w:proofErr w:type="spellEnd"/>
      <w:r w:rsidRPr="00760899">
        <w:rPr>
          <w:rFonts w:cstheme="majorBidi"/>
          <w:shd w:val="clear" w:color="auto" w:fill="FFFFFF"/>
        </w:rPr>
        <w:t xml:space="preserve">, </w:t>
      </w:r>
      <w:hyperlink r:id="rId23" w:history="1">
        <w:r w:rsidR="005A2B87">
          <w:rPr>
            <w:rStyle w:val="ae"/>
            <w:rFonts w:cstheme="majorBidi"/>
            <w:i/>
            <w:iCs/>
            <w:sz w:val="16"/>
          </w:rPr>
          <w:t xml:space="preserve">IEEE Trans. Wireless </w:t>
        </w:r>
        <w:proofErr w:type="spellStart"/>
        <w:r w:rsidR="005A2B87">
          <w:rPr>
            <w:rStyle w:val="ae"/>
            <w:rFonts w:cstheme="majorBidi"/>
            <w:i/>
            <w:iCs/>
            <w:sz w:val="16"/>
          </w:rPr>
          <w:t>Commun</w:t>
        </w:r>
        <w:proofErr w:type="spellEnd"/>
        <w:r w:rsidR="005A2B87">
          <w:rPr>
            <w:rStyle w:val="ae"/>
            <w:rFonts w:cstheme="majorBidi"/>
            <w:i/>
            <w:iCs/>
            <w:sz w:val="16"/>
          </w:rPr>
          <w:t>.</w:t>
        </w:r>
        <w:r w:rsidR="009A781F" w:rsidRPr="00760899">
          <w:rPr>
            <w:rStyle w:val="ae"/>
            <w:rFonts w:cstheme="majorBidi"/>
            <w:sz w:val="16"/>
            <w:shd w:val="clear" w:color="auto" w:fill="FFFFFF"/>
          </w:rPr>
          <w:t xml:space="preserve"> </w:t>
        </w:r>
        <w:r w:rsidR="009A781F" w:rsidRPr="00760899">
          <w:rPr>
            <w:rStyle w:val="ae"/>
            <w:rFonts w:cstheme="majorBidi"/>
            <w:b/>
            <w:sz w:val="16"/>
            <w:shd w:val="clear" w:color="auto" w:fill="FFFFFF"/>
          </w:rPr>
          <w:t>19</w:t>
        </w:r>
        <w:r w:rsidR="009A781F" w:rsidRPr="00760899">
          <w:rPr>
            <w:rStyle w:val="ae"/>
            <w:rFonts w:cstheme="majorBidi"/>
            <w:sz w:val="16"/>
            <w:shd w:val="clear" w:color="auto" w:fill="FFFFFF"/>
          </w:rPr>
          <w:t>, 3214</w:t>
        </w:r>
      </w:hyperlink>
      <w:r w:rsidR="009A781F" w:rsidRPr="00760899">
        <w:rPr>
          <w:rFonts w:cstheme="majorBidi"/>
          <w:shd w:val="clear" w:color="auto" w:fill="FFFFFF"/>
        </w:rPr>
        <w:t xml:space="preserve"> (2020). </w:t>
      </w:r>
    </w:p>
    <w:p w14:paraId="3B12084F" w14:textId="7EFE37D4" w:rsidR="009A781F" w:rsidRPr="00760899" w:rsidRDefault="009A781F" w:rsidP="009A781F">
      <w:pPr>
        <w:pStyle w:val="JnepReferences"/>
        <w:rPr>
          <w:rFonts w:cstheme="majorBidi"/>
          <w:shd w:val="clear" w:color="auto" w:fill="FFFFFF"/>
        </w:rPr>
      </w:pPr>
      <w:r w:rsidRPr="00760899">
        <w:rPr>
          <w:rFonts w:cstheme="majorBidi"/>
          <w:spacing w:val="-4"/>
        </w:rPr>
        <w:t>K.</w:t>
      </w:r>
      <w:r w:rsidR="007A7024" w:rsidRPr="00760899">
        <w:rPr>
          <w:rFonts w:cstheme="majorBidi"/>
          <w:spacing w:val="-4"/>
        </w:rPr>
        <w:t> </w:t>
      </w:r>
      <w:proofErr w:type="spellStart"/>
      <w:r w:rsidRPr="00760899">
        <w:rPr>
          <w:rFonts w:cstheme="majorBidi"/>
          <w:spacing w:val="-4"/>
        </w:rPr>
        <w:t>Tsujimura</w:t>
      </w:r>
      <w:proofErr w:type="spellEnd"/>
      <w:r w:rsidRPr="00760899">
        <w:rPr>
          <w:rFonts w:cstheme="majorBidi"/>
          <w:spacing w:val="-4"/>
        </w:rPr>
        <w:t>, K.</w:t>
      </w:r>
      <w:r w:rsidR="007A7024" w:rsidRPr="00760899">
        <w:rPr>
          <w:rFonts w:cstheme="majorBidi"/>
          <w:spacing w:val="-4"/>
        </w:rPr>
        <w:t> </w:t>
      </w:r>
      <w:proofErr w:type="spellStart"/>
      <w:r w:rsidRPr="00760899">
        <w:rPr>
          <w:rFonts w:cstheme="majorBidi"/>
          <w:spacing w:val="-4"/>
        </w:rPr>
        <w:t>Umebayashi</w:t>
      </w:r>
      <w:proofErr w:type="spellEnd"/>
      <w:r w:rsidRPr="00760899">
        <w:rPr>
          <w:rFonts w:cstheme="majorBidi"/>
          <w:spacing w:val="-4"/>
        </w:rPr>
        <w:t xml:space="preserve">, J. </w:t>
      </w:r>
      <w:proofErr w:type="spellStart"/>
      <w:r w:rsidRPr="00760899">
        <w:rPr>
          <w:rFonts w:cstheme="majorBidi"/>
          <w:spacing w:val="-4"/>
        </w:rPr>
        <w:t>Kokkoniemi</w:t>
      </w:r>
      <w:proofErr w:type="spellEnd"/>
      <w:r w:rsidR="00847310" w:rsidRPr="00760899">
        <w:rPr>
          <w:rFonts w:cstheme="majorBidi"/>
          <w:spacing w:val="-4"/>
        </w:rPr>
        <w:t xml:space="preserve">, J. </w:t>
      </w:r>
      <w:proofErr w:type="spellStart"/>
      <w:r w:rsidR="00847310" w:rsidRPr="00760899">
        <w:rPr>
          <w:rFonts w:cstheme="majorBidi"/>
          <w:spacing w:val="-4"/>
        </w:rPr>
        <w:t>Lehtomäki</w:t>
      </w:r>
      <w:proofErr w:type="spellEnd"/>
      <w:r w:rsidR="005A2B87">
        <w:rPr>
          <w:rFonts w:cstheme="majorBidi"/>
        </w:rPr>
        <w:t>,</w:t>
      </w:r>
      <w:r w:rsidR="00847310" w:rsidRPr="00760899">
        <w:rPr>
          <w:rFonts w:cstheme="majorBidi"/>
        </w:rPr>
        <w:t xml:space="preserve"> Y.</w:t>
      </w:r>
      <w:r w:rsidR="007A7024" w:rsidRPr="00760899">
        <w:rPr>
          <w:rFonts w:cstheme="majorBidi"/>
        </w:rPr>
        <w:t> </w:t>
      </w:r>
      <w:r w:rsidR="00847310" w:rsidRPr="00760899">
        <w:rPr>
          <w:rFonts w:cstheme="majorBidi"/>
        </w:rPr>
        <w:t>Suzuki,</w:t>
      </w:r>
      <w:r w:rsidR="007A7024" w:rsidRPr="00760899">
        <w:rPr>
          <w:rFonts w:cstheme="majorBidi"/>
        </w:rPr>
        <w:t xml:space="preserve"> </w:t>
      </w:r>
      <w:hyperlink r:id="rId24" w:history="1">
        <w:r w:rsidR="005A2B87">
          <w:rPr>
            <w:rStyle w:val="ae"/>
            <w:rFonts w:cstheme="majorBidi"/>
            <w:i/>
            <w:iCs/>
            <w:sz w:val="16"/>
          </w:rPr>
          <w:t>IEEE Trans. Terahertz Sci. Technol.</w:t>
        </w:r>
        <w:r w:rsidRPr="00760899">
          <w:rPr>
            <w:rStyle w:val="ae"/>
            <w:rFonts w:cstheme="majorBidi"/>
            <w:sz w:val="16"/>
          </w:rPr>
          <w:t xml:space="preserve"> </w:t>
        </w:r>
        <w:r w:rsidRPr="00760899">
          <w:rPr>
            <w:rStyle w:val="ae"/>
            <w:rFonts w:cstheme="majorBidi"/>
            <w:b/>
            <w:sz w:val="16"/>
          </w:rPr>
          <w:t>8</w:t>
        </w:r>
        <w:r w:rsidRPr="00760899">
          <w:rPr>
            <w:rStyle w:val="ae"/>
            <w:rFonts w:cstheme="majorBidi"/>
            <w:sz w:val="16"/>
          </w:rPr>
          <w:t>, 52</w:t>
        </w:r>
      </w:hyperlink>
      <w:r w:rsidRPr="00760899">
        <w:rPr>
          <w:rFonts w:cstheme="majorBidi"/>
        </w:rPr>
        <w:t xml:space="preserve"> (2018).</w:t>
      </w:r>
    </w:p>
    <w:p w14:paraId="3DD5886E" w14:textId="480BCD1E" w:rsidR="009A781F" w:rsidRPr="00760899" w:rsidRDefault="009A781F" w:rsidP="00760899">
      <w:pPr>
        <w:pStyle w:val="JnepReferences"/>
      </w:pPr>
      <w:r w:rsidRPr="00760899">
        <w:rPr>
          <w:rFonts w:cstheme="majorBidi"/>
        </w:rPr>
        <w:t>Y.</w:t>
      </w:r>
      <w:r w:rsidR="007A7024" w:rsidRPr="00760899">
        <w:rPr>
          <w:rFonts w:cstheme="majorBidi"/>
        </w:rPr>
        <w:t> </w:t>
      </w:r>
      <w:r w:rsidRPr="00760899">
        <w:rPr>
          <w:rFonts w:cstheme="majorBidi"/>
        </w:rPr>
        <w:t xml:space="preserve">Choi, J. Choi, J. </w:t>
      </w:r>
      <w:proofErr w:type="spellStart"/>
      <w:r w:rsidRPr="00760899">
        <w:rPr>
          <w:rFonts w:cstheme="majorBidi"/>
        </w:rPr>
        <w:t>Cioffi</w:t>
      </w:r>
      <w:proofErr w:type="spellEnd"/>
      <w:r w:rsidRPr="00760899">
        <w:rPr>
          <w:rFonts w:cstheme="majorBidi"/>
        </w:rPr>
        <w:t xml:space="preserve">, </w:t>
      </w:r>
      <w:hyperlink r:id="rId25" w:history="1">
        <w:r w:rsidR="00760899" w:rsidRPr="00760899">
          <w:rPr>
            <w:rStyle w:val="ae"/>
            <w:rFonts w:cstheme="majorBidi"/>
            <w:i/>
            <w:sz w:val="16"/>
          </w:rPr>
          <w:t xml:space="preserve">J. Infrared </w:t>
        </w:r>
        <w:proofErr w:type="spellStart"/>
        <w:r w:rsidR="00760899" w:rsidRPr="00760899">
          <w:rPr>
            <w:rStyle w:val="ae"/>
            <w:rFonts w:cstheme="majorBidi"/>
            <w:i/>
            <w:sz w:val="16"/>
          </w:rPr>
          <w:t>Millim</w:t>
        </w:r>
        <w:proofErr w:type="spellEnd"/>
        <w:r w:rsidR="00760899" w:rsidRPr="00760899">
          <w:rPr>
            <w:rStyle w:val="ae"/>
            <w:rFonts w:cstheme="majorBidi"/>
            <w:i/>
            <w:sz w:val="16"/>
          </w:rPr>
          <w:t xml:space="preserve">. Terahertz </w:t>
        </w:r>
        <w:r w:rsidR="00760899" w:rsidRPr="00760899">
          <w:rPr>
            <w:rStyle w:val="ae"/>
            <w:rFonts w:cstheme="majorBidi"/>
            <w:i/>
            <w:sz w:val="16"/>
          </w:rPr>
          <w:lastRenderedPageBreak/>
          <w:t>Waves</w:t>
        </w:r>
        <w:r w:rsidRPr="00760899">
          <w:rPr>
            <w:rStyle w:val="ae"/>
            <w:rFonts w:cstheme="majorBidi"/>
            <w:sz w:val="16"/>
          </w:rPr>
          <w:t xml:space="preserve"> </w:t>
        </w:r>
        <w:r w:rsidRPr="00760899">
          <w:rPr>
            <w:rStyle w:val="ae"/>
            <w:rFonts w:cstheme="majorBidi"/>
            <w:b/>
            <w:sz w:val="16"/>
          </w:rPr>
          <w:t>34</w:t>
        </w:r>
        <w:r w:rsidRPr="00760899">
          <w:rPr>
            <w:rStyle w:val="ae"/>
            <w:rFonts w:cstheme="majorBidi"/>
            <w:sz w:val="16"/>
          </w:rPr>
          <w:t>, 456</w:t>
        </w:r>
      </w:hyperlink>
      <w:r w:rsidRPr="00760899">
        <w:rPr>
          <w:rFonts w:cstheme="majorBidi"/>
        </w:rPr>
        <w:t xml:space="preserve"> (2013).</w:t>
      </w:r>
    </w:p>
    <w:p w14:paraId="43DFB39C" w14:textId="5C3EBF61" w:rsidR="009A781F" w:rsidRPr="00760899" w:rsidRDefault="009A781F" w:rsidP="009A781F">
      <w:pPr>
        <w:pStyle w:val="JnepReferences"/>
      </w:pPr>
      <w:r w:rsidRPr="00760899">
        <w:rPr>
          <w:rFonts w:cstheme="majorBidi"/>
          <w:shd w:val="clear" w:color="auto" w:fill="FFFFFF"/>
        </w:rPr>
        <w:t>C.</w:t>
      </w:r>
      <w:r w:rsidR="007A7024" w:rsidRPr="00760899">
        <w:rPr>
          <w:rFonts w:cstheme="majorBidi"/>
          <w:shd w:val="clear" w:color="auto" w:fill="FFFFFF"/>
        </w:rPr>
        <w:t> </w:t>
      </w:r>
      <w:r w:rsidRPr="00760899">
        <w:rPr>
          <w:rFonts w:cstheme="majorBidi"/>
          <w:shd w:val="clear" w:color="auto" w:fill="FFFFFF"/>
        </w:rPr>
        <w:t>Cheng,</w:t>
      </w:r>
      <w:r w:rsidR="00AD2534" w:rsidRPr="00760899">
        <w:rPr>
          <w:rFonts w:cstheme="majorBidi"/>
          <w:shd w:val="clear" w:color="auto" w:fill="FFFFFF"/>
        </w:rPr>
        <w:t xml:space="preserve"> S. </w:t>
      </w:r>
      <w:proofErr w:type="spellStart"/>
      <w:r w:rsidR="00AD2534" w:rsidRPr="00760899">
        <w:rPr>
          <w:rFonts w:cstheme="majorBidi"/>
          <w:shd w:val="clear" w:color="auto" w:fill="FFFFFF"/>
        </w:rPr>
        <w:t>Sangodoyin</w:t>
      </w:r>
      <w:proofErr w:type="spellEnd"/>
      <w:r w:rsidR="00AD2534" w:rsidRPr="00760899">
        <w:rPr>
          <w:rFonts w:cstheme="majorBidi"/>
          <w:shd w:val="clear" w:color="auto" w:fill="FFFFFF"/>
        </w:rPr>
        <w:t>,</w:t>
      </w:r>
      <w:r w:rsidRPr="00760899">
        <w:rPr>
          <w:rFonts w:cstheme="majorBidi"/>
          <w:shd w:val="clear" w:color="auto" w:fill="FFFFFF"/>
        </w:rPr>
        <w:t xml:space="preserve"> A. </w:t>
      </w:r>
      <w:proofErr w:type="spellStart"/>
      <w:r w:rsidRPr="00760899">
        <w:rPr>
          <w:rFonts w:cstheme="majorBidi"/>
          <w:shd w:val="clear" w:color="auto" w:fill="FFFFFF"/>
        </w:rPr>
        <w:t>Zajić</w:t>
      </w:r>
      <w:proofErr w:type="spellEnd"/>
      <w:r w:rsidRPr="00760899">
        <w:rPr>
          <w:rFonts w:cstheme="majorBidi"/>
          <w:shd w:val="clear" w:color="auto" w:fill="FFFFFF"/>
        </w:rPr>
        <w:t xml:space="preserve">, </w:t>
      </w:r>
      <w:hyperlink r:id="rId26" w:history="1">
        <w:r w:rsidRPr="00760899">
          <w:rPr>
            <w:rStyle w:val="ae"/>
            <w:rFonts w:cstheme="majorBidi"/>
            <w:i/>
            <w:sz w:val="16"/>
            <w:shd w:val="clear" w:color="auto" w:fill="FFFFFF"/>
          </w:rPr>
          <w:t>IEEE Access</w:t>
        </w:r>
        <w:r w:rsidRPr="00760899">
          <w:rPr>
            <w:rStyle w:val="ae"/>
            <w:rFonts w:cstheme="majorBidi"/>
            <w:sz w:val="16"/>
            <w:shd w:val="clear" w:color="auto" w:fill="FFFFFF"/>
          </w:rPr>
          <w:t xml:space="preserve"> </w:t>
        </w:r>
        <w:r w:rsidRPr="00760899">
          <w:rPr>
            <w:rStyle w:val="ae"/>
            <w:rFonts w:cstheme="majorBidi"/>
            <w:b/>
            <w:sz w:val="16"/>
            <w:shd w:val="clear" w:color="auto" w:fill="FFFFFF"/>
          </w:rPr>
          <w:t>8</w:t>
        </w:r>
        <w:r w:rsidRPr="00760899">
          <w:rPr>
            <w:rStyle w:val="ae"/>
            <w:rFonts w:cstheme="majorBidi"/>
            <w:sz w:val="16"/>
            <w:shd w:val="clear" w:color="auto" w:fill="FFFFFF"/>
          </w:rPr>
          <w:t>, 56544</w:t>
        </w:r>
      </w:hyperlink>
      <w:r w:rsidRPr="00760899">
        <w:rPr>
          <w:rFonts w:cstheme="majorBidi"/>
          <w:shd w:val="clear" w:color="auto" w:fill="FFFFFF"/>
        </w:rPr>
        <w:t xml:space="preserve"> (2020).</w:t>
      </w:r>
    </w:p>
    <w:p w14:paraId="77FA44BB" w14:textId="680D547A" w:rsidR="009A781F" w:rsidRPr="005A2B87" w:rsidRDefault="009A781F" w:rsidP="009A781F">
      <w:pPr>
        <w:pStyle w:val="JnepReferences"/>
        <w:rPr>
          <w:rFonts w:cstheme="majorBidi"/>
        </w:rPr>
      </w:pPr>
      <w:r w:rsidRPr="005A2B87">
        <w:rPr>
          <w:rFonts w:cstheme="majorBidi"/>
        </w:rPr>
        <w:t>M</w:t>
      </w:r>
      <w:r w:rsidRPr="005A2B87">
        <w:rPr>
          <w:rFonts w:eastAsia="MS Gothic" w:cstheme="majorBidi"/>
        </w:rPr>
        <w:t>.</w:t>
      </w:r>
      <w:r w:rsidR="007A7024" w:rsidRPr="005A2B87">
        <w:rPr>
          <w:rFonts w:eastAsia="MS Gothic" w:cstheme="majorBidi"/>
        </w:rPr>
        <w:t> </w:t>
      </w:r>
      <w:proofErr w:type="spellStart"/>
      <w:r w:rsidRPr="005A2B87">
        <w:rPr>
          <w:rFonts w:cstheme="majorBidi"/>
        </w:rPr>
        <w:t>Bharathi</w:t>
      </w:r>
      <w:proofErr w:type="spellEnd"/>
      <w:r w:rsidRPr="005A2B87">
        <w:rPr>
          <w:rFonts w:eastAsia="MS Gothic" w:cstheme="majorBidi"/>
        </w:rPr>
        <w:t>，</w:t>
      </w:r>
      <w:r w:rsidRPr="005A2B87">
        <w:rPr>
          <w:rFonts w:cstheme="majorBidi"/>
        </w:rPr>
        <w:t>A</w:t>
      </w:r>
      <w:r w:rsidRPr="005A2B87">
        <w:rPr>
          <w:rFonts w:eastAsia="MS Gothic" w:cstheme="majorBidi"/>
        </w:rPr>
        <w:t>.</w:t>
      </w:r>
      <w:r w:rsidR="007A7024" w:rsidRPr="005A2B87">
        <w:rPr>
          <w:rFonts w:eastAsia="MS Gothic" w:cstheme="majorBidi"/>
        </w:rPr>
        <w:t> </w:t>
      </w:r>
      <w:proofErr w:type="spellStart"/>
      <w:r w:rsidRPr="005A2B87">
        <w:rPr>
          <w:rFonts w:cstheme="majorBidi"/>
        </w:rPr>
        <w:t>Amsaveni</w:t>
      </w:r>
      <w:proofErr w:type="spellEnd"/>
      <w:r w:rsidRPr="005A2B87">
        <w:rPr>
          <w:rFonts w:eastAsia="MS Gothic" w:cstheme="majorBidi"/>
        </w:rPr>
        <w:t>，</w:t>
      </w:r>
      <w:r w:rsidRPr="005A2B87">
        <w:rPr>
          <w:rFonts w:cstheme="majorBidi"/>
        </w:rPr>
        <w:t xml:space="preserve"> S</w:t>
      </w:r>
      <w:r w:rsidRPr="005A2B87">
        <w:rPr>
          <w:rFonts w:eastAsia="MS Gothic" w:cstheme="majorBidi"/>
        </w:rPr>
        <w:t>.</w:t>
      </w:r>
      <w:r w:rsidR="007A7024" w:rsidRPr="005A2B87">
        <w:rPr>
          <w:rFonts w:eastAsia="MS Gothic" w:cstheme="majorBidi"/>
        </w:rPr>
        <w:t> </w:t>
      </w:r>
      <w:proofErr w:type="spellStart"/>
      <w:r w:rsidRPr="005A2B87">
        <w:rPr>
          <w:rFonts w:cstheme="majorBidi"/>
        </w:rPr>
        <w:t>Sasikala</w:t>
      </w:r>
      <w:proofErr w:type="spellEnd"/>
      <w:r w:rsidRPr="005A2B87">
        <w:rPr>
          <w:rFonts w:cstheme="majorBidi"/>
        </w:rPr>
        <w:t xml:space="preserve">, </w:t>
      </w:r>
      <w:hyperlink r:id="rId27" w:history="1">
        <w:r w:rsidRPr="005A2B87">
          <w:rPr>
            <w:rStyle w:val="ae"/>
            <w:rFonts w:cstheme="majorBidi"/>
            <w:i/>
            <w:sz w:val="16"/>
          </w:rPr>
          <w:t>J</w:t>
        </w:r>
        <w:r w:rsidRPr="005A2B87">
          <w:rPr>
            <w:rStyle w:val="ae"/>
            <w:rFonts w:eastAsia="MS Gothic" w:cstheme="majorBidi"/>
            <w:i/>
            <w:sz w:val="16"/>
          </w:rPr>
          <w:t>.</w:t>
        </w:r>
        <w:r w:rsidRPr="005A2B87">
          <w:rPr>
            <w:rStyle w:val="ae"/>
            <w:rFonts w:cstheme="majorBidi"/>
            <w:i/>
            <w:sz w:val="16"/>
          </w:rPr>
          <w:t xml:space="preserve"> Infrared </w:t>
        </w:r>
        <w:proofErr w:type="spellStart"/>
        <w:r w:rsidRPr="005A2B87">
          <w:rPr>
            <w:rStyle w:val="ae"/>
            <w:rFonts w:cstheme="majorBidi"/>
            <w:i/>
            <w:sz w:val="16"/>
          </w:rPr>
          <w:t>Millim</w:t>
        </w:r>
        <w:proofErr w:type="spellEnd"/>
        <w:r w:rsidR="00760899" w:rsidRPr="005A2B87">
          <w:rPr>
            <w:rStyle w:val="ae"/>
            <w:rFonts w:cstheme="majorBidi"/>
            <w:i/>
            <w:sz w:val="16"/>
          </w:rPr>
          <w:t>.</w:t>
        </w:r>
        <w:r w:rsidRPr="005A2B87">
          <w:rPr>
            <w:rStyle w:val="ae"/>
            <w:rFonts w:cstheme="majorBidi"/>
            <w:i/>
            <w:sz w:val="16"/>
          </w:rPr>
          <w:t xml:space="preserve"> Waves</w:t>
        </w:r>
        <w:r w:rsidRPr="005A2B87">
          <w:rPr>
            <w:rStyle w:val="ae"/>
            <w:rFonts w:cstheme="majorBidi"/>
            <w:sz w:val="16"/>
          </w:rPr>
          <w:t xml:space="preserve"> </w:t>
        </w:r>
        <w:r w:rsidRPr="005A2B87">
          <w:rPr>
            <w:rStyle w:val="ae"/>
            <w:rFonts w:cstheme="majorBidi"/>
            <w:b/>
            <w:sz w:val="16"/>
          </w:rPr>
          <w:t>38</w:t>
        </w:r>
        <w:r w:rsidRPr="005A2B87">
          <w:rPr>
            <w:rStyle w:val="ae"/>
            <w:rFonts w:cstheme="majorBidi"/>
            <w:sz w:val="16"/>
          </w:rPr>
          <w:t xml:space="preserve">, </w:t>
        </w:r>
        <w:r w:rsidR="00AD2534" w:rsidRPr="005A2B87">
          <w:rPr>
            <w:rStyle w:val="ae"/>
            <w:rFonts w:cstheme="majorBidi"/>
            <w:sz w:val="16"/>
          </w:rPr>
          <w:t>263</w:t>
        </w:r>
      </w:hyperlink>
      <w:r w:rsidR="00AD2534" w:rsidRPr="005A2B87">
        <w:rPr>
          <w:rFonts w:cstheme="majorBidi"/>
        </w:rPr>
        <w:t xml:space="preserve"> </w:t>
      </w:r>
      <w:r w:rsidRPr="005A2B87">
        <w:rPr>
          <w:rFonts w:cstheme="majorBidi"/>
        </w:rPr>
        <w:t>(2019).</w:t>
      </w:r>
    </w:p>
    <w:p w14:paraId="572BAAB3" w14:textId="47A106DB" w:rsidR="009A781F" w:rsidRPr="00760899" w:rsidRDefault="00760899" w:rsidP="009A781F">
      <w:pPr>
        <w:pStyle w:val="JnepReferences"/>
      </w:pPr>
      <w:hyperlink r:id="rId28" w:history="1">
        <w:r w:rsidR="009A781F" w:rsidRPr="00760899">
          <w:t xml:space="preserve">Jamal </w:t>
        </w:r>
        <w:proofErr w:type="spellStart"/>
        <w:r w:rsidR="009A781F" w:rsidRPr="00760899">
          <w:t>Belkadid</w:t>
        </w:r>
        <w:proofErr w:type="spellEnd"/>
      </w:hyperlink>
      <w:r w:rsidR="009A781F" w:rsidRPr="00760899">
        <w:rPr>
          <w:rFonts w:cstheme="majorBidi"/>
        </w:rPr>
        <w:t xml:space="preserve">, </w:t>
      </w:r>
      <w:hyperlink r:id="rId29" w:history="1">
        <w:r w:rsidR="009A781F" w:rsidRPr="00760899">
          <w:t xml:space="preserve">Ali </w:t>
        </w:r>
        <w:proofErr w:type="spellStart"/>
        <w:r w:rsidR="009A781F" w:rsidRPr="00760899">
          <w:t>Benbassou</w:t>
        </w:r>
        <w:proofErr w:type="spellEnd"/>
      </w:hyperlink>
      <w:r w:rsidR="009A781F" w:rsidRPr="00760899">
        <w:rPr>
          <w:rFonts w:cstheme="majorBidi"/>
        </w:rPr>
        <w:t xml:space="preserve">, </w:t>
      </w:r>
      <w:hyperlink r:id="rId30" w:history="1">
        <w:r w:rsidR="009A781F" w:rsidRPr="00760899">
          <w:t xml:space="preserve">Mohammed el </w:t>
        </w:r>
        <w:proofErr w:type="spellStart"/>
        <w:r w:rsidR="009A781F" w:rsidRPr="00760899">
          <w:t>Ghzaoui</w:t>
        </w:r>
        <w:proofErr w:type="spellEnd"/>
      </w:hyperlink>
      <w:r w:rsidR="009A781F" w:rsidRPr="00760899">
        <w:rPr>
          <w:rFonts w:cstheme="majorBidi"/>
        </w:rPr>
        <w:t xml:space="preserve">, </w:t>
      </w:r>
      <w:r w:rsidR="009A781F" w:rsidRPr="00760899">
        <w:rPr>
          <w:rFonts w:cstheme="majorBidi"/>
          <w:i/>
        </w:rPr>
        <w:t>Int</w:t>
      </w:r>
      <w:r w:rsidR="00AD2534" w:rsidRPr="00760899">
        <w:rPr>
          <w:rFonts w:cstheme="majorBidi"/>
          <w:i/>
        </w:rPr>
        <w:t>.</w:t>
      </w:r>
      <w:r w:rsidR="009A781F" w:rsidRPr="00760899">
        <w:rPr>
          <w:rFonts w:cstheme="majorBidi"/>
          <w:i/>
        </w:rPr>
        <w:t xml:space="preserve"> J</w:t>
      </w:r>
      <w:r w:rsidR="00AD2534" w:rsidRPr="00760899">
        <w:rPr>
          <w:rFonts w:cstheme="majorBidi"/>
          <w:i/>
        </w:rPr>
        <w:t>.</w:t>
      </w:r>
      <w:r w:rsidR="009A781F" w:rsidRPr="00760899">
        <w:rPr>
          <w:rFonts w:cstheme="majorBidi"/>
          <w:i/>
        </w:rPr>
        <w:t xml:space="preserve"> </w:t>
      </w:r>
      <w:proofErr w:type="spellStart"/>
      <w:r w:rsidR="009A781F" w:rsidRPr="00760899">
        <w:rPr>
          <w:rFonts w:cstheme="majorBidi"/>
          <w:i/>
        </w:rPr>
        <w:t>Commun</w:t>
      </w:r>
      <w:proofErr w:type="spellEnd"/>
      <w:r w:rsidR="00AD2534" w:rsidRPr="00760899">
        <w:rPr>
          <w:rFonts w:cstheme="majorBidi"/>
          <w:i/>
        </w:rPr>
        <w:t>.</w:t>
      </w:r>
      <w:r>
        <w:rPr>
          <w:rFonts w:cstheme="majorBidi"/>
          <w:i/>
        </w:rPr>
        <w:t xml:space="preserve"> Antenna </w:t>
      </w:r>
      <w:proofErr w:type="spellStart"/>
      <w:r>
        <w:rPr>
          <w:rFonts w:cstheme="majorBidi"/>
          <w:i/>
        </w:rPr>
        <w:t>Propag</w:t>
      </w:r>
      <w:proofErr w:type="spellEnd"/>
      <w:r>
        <w:rPr>
          <w:rFonts w:cstheme="majorBidi"/>
          <w:i/>
        </w:rPr>
        <w:t>.</w:t>
      </w:r>
      <w:r w:rsidR="007A7024" w:rsidRPr="00760899">
        <w:rPr>
          <w:rFonts w:cstheme="majorBidi"/>
        </w:rPr>
        <w:t xml:space="preserve"> </w:t>
      </w:r>
      <w:r w:rsidR="009A781F" w:rsidRPr="00760899">
        <w:rPr>
          <w:rFonts w:cstheme="majorBidi"/>
          <w:b/>
        </w:rPr>
        <w:t>3</w:t>
      </w:r>
      <w:r w:rsidR="009A781F" w:rsidRPr="00760899">
        <w:rPr>
          <w:rFonts w:cstheme="majorBidi"/>
        </w:rPr>
        <w:t>, 267 (2013)</w:t>
      </w:r>
      <w:r w:rsidR="009A781F" w:rsidRPr="00760899">
        <w:t>.</w:t>
      </w:r>
    </w:p>
    <w:p w14:paraId="41407D1A" w14:textId="081D53BE" w:rsidR="009A781F" w:rsidRPr="00760899" w:rsidRDefault="009A781F" w:rsidP="009A781F">
      <w:pPr>
        <w:pStyle w:val="JnepReferences"/>
      </w:pPr>
      <w:r w:rsidRPr="00760899">
        <w:rPr>
          <w:rFonts w:cstheme="majorBidi"/>
        </w:rPr>
        <w:t>M.</w:t>
      </w:r>
      <w:r w:rsidR="007A7024" w:rsidRPr="00760899">
        <w:rPr>
          <w:rFonts w:cstheme="majorBidi"/>
        </w:rPr>
        <w:t> </w:t>
      </w:r>
      <w:r w:rsidRPr="00760899">
        <w:rPr>
          <w:rFonts w:cstheme="majorBidi"/>
        </w:rPr>
        <w:t>El</w:t>
      </w:r>
      <w:r w:rsidR="007A7024" w:rsidRPr="00760899">
        <w:rPr>
          <w:rFonts w:cstheme="majorBidi"/>
        </w:rPr>
        <w:t> </w:t>
      </w:r>
      <w:proofErr w:type="spellStart"/>
      <w:r w:rsidRPr="00760899">
        <w:rPr>
          <w:rFonts w:cstheme="majorBidi"/>
        </w:rPr>
        <w:t>Ghzaoui</w:t>
      </w:r>
      <w:proofErr w:type="spellEnd"/>
      <w:r w:rsidRPr="00760899">
        <w:rPr>
          <w:rFonts w:cstheme="majorBidi"/>
        </w:rPr>
        <w:t>, A.</w:t>
      </w:r>
      <w:r w:rsidR="007A7024" w:rsidRPr="00760899">
        <w:rPr>
          <w:rFonts w:cstheme="majorBidi"/>
        </w:rPr>
        <w:t> </w:t>
      </w:r>
      <w:proofErr w:type="spellStart"/>
      <w:r w:rsidRPr="00760899">
        <w:rPr>
          <w:rFonts w:cstheme="majorBidi"/>
        </w:rPr>
        <w:t>Hmamou</w:t>
      </w:r>
      <w:proofErr w:type="spellEnd"/>
      <w:r w:rsidRPr="00760899">
        <w:rPr>
          <w:rFonts w:cstheme="majorBidi"/>
        </w:rPr>
        <w:t>, J.</w:t>
      </w:r>
      <w:r w:rsidR="007A7024" w:rsidRPr="00760899">
        <w:rPr>
          <w:rFonts w:cstheme="majorBidi"/>
        </w:rPr>
        <w:t> </w:t>
      </w:r>
      <w:proofErr w:type="spellStart"/>
      <w:r w:rsidRPr="00760899">
        <w:rPr>
          <w:rFonts w:cstheme="majorBidi"/>
        </w:rPr>
        <w:t>Foshi</w:t>
      </w:r>
      <w:proofErr w:type="spellEnd"/>
      <w:r w:rsidR="00AD2534" w:rsidRPr="00760899">
        <w:rPr>
          <w:rFonts w:cstheme="majorBidi"/>
        </w:rPr>
        <w:t>,</w:t>
      </w:r>
      <w:r w:rsidRPr="00760899">
        <w:rPr>
          <w:rFonts w:cstheme="majorBidi"/>
        </w:rPr>
        <w:t xml:space="preserve"> J. </w:t>
      </w:r>
      <w:proofErr w:type="spellStart"/>
      <w:r w:rsidRPr="00760899">
        <w:rPr>
          <w:rFonts w:cstheme="majorBidi"/>
        </w:rPr>
        <w:t>Mestoui</w:t>
      </w:r>
      <w:proofErr w:type="spellEnd"/>
      <w:r w:rsidRPr="00760899">
        <w:rPr>
          <w:rFonts w:cstheme="majorBidi"/>
        </w:rPr>
        <w:t xml:space="preserve">, </w:t>
      </w:r>
      <w:hyperlink r:id="rId31" w:history="1">
        <w:r w:rsidRPr="00760899">
          <w:rPr>
            <w:rStyle w:val="ae"/>
            <w:rFonts w:cstheme="majorBidi"/>
            <w:i/>
            <w:sz w:val="16"/>
          </w:rPr>
          <w:t>J</w:t>
        </w:r>
        <w:r w:rsidR="00AD2534" w:rsidRPr="00760899">
          <w:rPr>
            <w:rStyle w:val="ae"/>
            <w:rFonts w:cstheme="majorBidi"/>
            <w:i/>
            <w:sz w:val="16"/>
          </w:rPr>
          <w:t>.</w:t>
        </w:r>
        <w:r w:rsidR="00760899">
          <w:rPr>
            <w:rStyle w:val="ae"/>
            <w:rFonts w:cstheme="majorBidi"/>
            <w:i/>
            <w:sz w:val="16"/>
          </w:rPr>
          <w:t xml:space="preserve"> Circuit, Syst.</w:t>
        </w:r>
        <w:r w:rsidRPr="00760899">
          <w:rPr>
            <w:rStyle w:val="ae"/>
            <w:rFonts w:cstheme="majorBidi"/>
            <w:i/>
            <w:sz w:val="16"/>
          </w:rPr>
          <w:t xml:space="preserve"> Com</w:t>
        </w:r>
        <w:r w:rsidR="00AD2534" w:rsidRPr="00760899">
          <w:rPr>
            <w:rStyle w:val="ae"/>
            <w:rFonts w:cstheme="majorBidi"/>
            <w:i/>
            <w:sz w:val="16"/>
          </w:rPr>
          <w:t>.</w:t>
        </w:r>
        <w:r w:rsidRPr="00760899">
          <w:rPr>
            <w:rStyle w:val="ae"/>
            <w:rFonts w:cstheme="majorBidi"/>
            <w:sz w:val="16"/>
          </w:rPr>
          <w:t xml:space="preserve"> </w:t>
        </w:r>
        <w:r w:rsidRPr="00760899">
          <w:rPr>
            <w:rStyle w:val="ae"/>
            <w:rFonts w:cstheme="majorBidi"/>
            <w:b/>
            <w:sz w:val="16"/>
          </w:rPr>
          <w:t>29</w:t>
        </w:r>
        <w:r w:rsidRPr="00760899">
          <w:rPr>
            <w:rStyle w:val="ae"/>
            <w:rFonts w:cstheme="majorBidi"/>
            <w:sz w:val="16"/>
          </w:rPr>
          <w:t>, 2050257</w:t>
        </w:r>
      </w:hyperlink>
      <w:r w:rsidRPr="00760899">
        <w:rPr>
          <w:rFonts w:cstheme="majorBidi"/>
        </w:rPr>
        <w:t xml:space="preserve"> (2020).</w:t>
      </w:r>
    </w:p>
    <w:p w14:paraId="620C33BF" w14:textId="7DDE826E" w:rsidR="009A781F" w:rsidRPr="00760899" w:rsidRDefault="00AD2534" w:rsidP="009A781F">
      <w:pPr>
        <w:pStyle w:val="JnepReferences"/>
        <w:rPr>
          <w:rFonts w:cstheme="majorBidi"/>
        </w:rPr>
      </w:pPr>
      <w:r w:rsidRPr="00760899">
        <w:rPr>
          <w:rFonts w:cstheme="majorBidi"/>
        </w:rPr>
        <w:t>J.</w:t>
      </w:r>
      <w:r w:rsidR="007A7024" w:rsidRPr="00760899">
        <w:rPr>
          <w:rFonts w:cstheme="majorBidi"/>
        </w:rPr>
        <w:t> </w:t>
      </w:r>
      <w:proofErr w:type="spellStart"/>
      <w:r w:rsidR="009A781F" w:rsidRPr="00760899">
        <w:rPr>
          <w:rFonts w:cstheme="majorBidi"/>
        </w:rPr>
        <w:t>Mestoui</w:t>
      </w:r>
      <w:proofErr w:type="spellEnd"/>
      <w:r w:rsidR="009A781F" w:rsidRPr="00760899">
        <w:rPr>
          <w:rFonts w:cstheme="majorBidi"/>
        </w:rPr>
        <w:t xml:space="preserve">, </w:t>
      </w:r>
      <w:r w:rsidRPr="00760899">
        <w:rPr>
          <w:rFonts w:cstheme="majorBidi"/>
        </w:rPr>
        <w:t xml:space="preserve">M. El </w:t>
      </w:r>
      <w:proofErr w:type="spellStart"/>
      <w:r w:rsidRPr="00760899">
        <w:rPr>
          <w:rFonts w:cstheme="majorBidi"/>
        </w:rPr>
        <w:t>ghzaoui</w:t>
      </w:r>
      <w:proofErr w:type="spellEnd"/>
      <w:r w:rsidRPr="00760899">
        <w:rPr>
          <w:rFonts w:cstheme="majorBidi"/>
        </w:rPr>
        <w:t xml:space="preserve">, A. </w:t>
      </w:r>
      <w:proofErr w:type="spellStart"/>
      <w:r w:rsidR="009A781F" w:rsidRPr="00760899">
        <w:rPr>
          <w:rFonts w:cstheme="majorBidi"/>
        </w:rPr>
        <w:t>Hmamou</w:t>
      </w:r>
      <w:proofErr w:type="spellEnd"/>
      <w:r w:rsidR="009A781F" w:rsidRPr="00760899">
        <w:rPr>
          <w:rFonts w:cstheme="majorBidi"/>
        </w:rPr>
        <w:t xml:space="preserve">, </w:t>
      </w:r>
      <w:r w:rsidRPr="00760899">
        <w:rPr>
          <w:rFonts w:cstheme="majorBidi"/>
        </w:rPr>
        <w:t xml:space="preserve">J. </w:t>
      </w:r>
      <w:proofErr w:type="spellStart"/>
      <w:r w:rsidR="009A781F" w:rsidRPr="00760899">
        <w:rPr>
          <w:rFonts w:cstheme="majorBidi"/>
        </w:rPr>
        <w:t>Foshi</w:t>
      </w:r>
      <w:proofErr w:type="spellEnd"/>
      <w:r w:rsidR="009A781F" w:rsidRPr="00760899">
        <w:rPr>
          <w:rFonts w:cstheme="majorBidi"/>
        </w:rPr>
        <w:t xml:space="preserve">, </w:t>
      </w:r>
      <w:hyperlink r:id="rId32" w:history="1">
        <w:proofErr w:type="spellStart"/>
        <w:r w:rsidR="009A781F" w:rsidRPr="00760899">
          <w:rPr>
            <w:rStyle w:val="ae"/>
            <w:rFonts w:cstheme="majorBidi"/>
            <w:i/>
            <w:sz w:val="16"/>
          </w:rPr>
          <w:t>Procedia</w:t>
        </w:r>
        <w:proofErr w:type="spellEnd"/>
        <w:r w:rsidR="009A781F" w:rsidRPr="00760899">
          <w:rPr>
            <w:rStyle w:val="ae"/>
            <w:rFonts w:cstheme="majorBidi"/>
            <w:i/>
            <w:sz w:val="16"/>
          </w:rPr>
          <w:t xml:space="preserve"> </w:t>
        </w:r>
        <w:r w:rsidR="009A781F" w:rsidRPr="00760899">
          <w:rPr>
            <w:rStyle w:val="ae"/>
            <w:rFonts w:cstheme="majorBidi"/>
            <w:i/>
            <w:sz w:val="16"/>
          </w:rPr>
          <w:lastRenderedPageBreak/>
          <w:t>Comp</w:t>
        </w:r>
        <w:r w:rsidRPr="00760899">
          <w:rPr>
            <w:rStyle w:val="ae"/>
            <w:rFonts w:cstheme="majorBidi"/>
            <w:i/>
            <w:sz w:val="16"/>
          </w:rPr>
          <w:t>.</w:t>
        </w:r>
        <w:r w:rsidR="009A781F" w:rsidRPr="00760899">
          <w:rPr>
            <w:rStyle w:val="ae"/>
            <w:rFonts w:cstheme="majorBidi"/>
            <w:i/>
            <w:sz w:val="16"/>
          </w:rPr>
          <w:t xml:space="preserve"> Sci</w:t>
        </w:r>
        <w:r w:rsidRPr="00760899">
          <w:rPr>
            <w:rStyle w:val="ae"/>
            <w:rFonts w:cstheme="majorBidi"/>
            <w:i/>
            <w:sz w:val="16"/>
          </w:rPr>
          <w:t>.</w:t>
        </w:r>
        <w:r w:rsidR="009A781F" w:rsidRPr="00760899">
          <w:rPr>
            <w:rStyle w:val="ae"/>
            <w:rFonts w:cstheme="majorBidi"/>
            <w:sz w:val="16"/>
          </w:rPr>
          <w:t> </w:t>
        </w:r>
        <w:r w:rsidR="009A781F" w:rsidRPr="00760899">
          <w:rPr>
            <w:rStyle w:val="ae"/>
            <w:rFonts w:cstheme="majorBidi"/>
            <w:b/>
            <w:sz w:val="16"/>
          </w:rPr>
          <w:t>151</w:t>
        </w:r>
        <w:r w:rsidR="009A781F" w:rsidRPr="00760899">
          <w:rPr>
            <w:rStyle w:val="ae"/>
            <w:rFonts w:cstheme="majorBidi"/>
            <w:sz w:val="16"/>
          </w:rPr>
          <w:t>, 1016</w:t>
        </w:r>
      </w:hyperlink>
      <w:r w:rsidR="009A781F" w:rsidRPr="00760899">
        <w:rPr>
          <w:rFonts w:cstheme="majorBidi"/>
        </w:rPr>
        <w:t xml:space="preserve"> (2019).</w:t>
      </w:r>
    </w:p>
    <w:p w14:paraId="092A1668" w14:textId="30350F00" w:rsidR="009A781F" w:rsidRPr="00760899" w:rsidRDefault="009A781F" w:rsidP="009A781F">
      <w:pPr>
        <w:pStyle w:val="JnepReferences"/>
        <w:rPr>
          <w:rFonts w:cstheme="majorBidi"/>
        </w:rPr>
      </w:pPr>
      <w:r w:rsidRPr="00760899">
        <w:rPr>
          <w:rFonts w:cstheme="majorBidi"/>
          <w:spacing w:val="-2"/>
        </w:rPr>
        <w:t>S</w:t>
      </w:r>
      <w:r w:rsidR="00A3099C" w:rsidRPr="00760899">
        <w:rPr>
          <w:rFonts w:cstheme="majorBidi"/>
          <w:spacing w:val="-2"/>
        </w:rPr>
        <w:t>.</w:t>
      </w:r>
      <w:r w:rsidR="007A7024" w:rsidRPr="00760899">
        <w:rPr>
          <w:rFonts w:cstheme="majorBidi"/>
          <w:spacing w:val="-2"/>
        </w:rPr>
        <w:t> </w:t>
      </w:r>
      <w:proofErr w:type="spellStart"/>
      <w:r w:rsidRPr="00760899">
        <w:rPr>
          <w:rFonts w:cstheme="majorBidi"/>
          <w:spacing w:val="-2"/>
        </w:rPr>
        <w:t>Elaage</w:t>
      </w:r>
      <w:proofErr w:type="spellEnd"/>
      <w:r w:rsidR="00A3099C" w:rsidRPr="00760899">
        <w:rPr>
          <w:rFonts w:cstheme="majorBidi"/>
          <w:spacing w:val="-2"/>
        </w:rPr>
        <w:t>,</w:t>
      </w:r>
      <w:r w:rsidRPr="00760899">
        <w:rPr>
          <w:rFonts w:cstheme="majorBidi"/>
          <w:spacing w:val="-2"/>
        </w:rPr>
        <w:t xml:space="preserve"> M</w:t>
      </w:r>
      <w:r w:rsidR="00A3099C" w:rsidRPr="00760899">
        <w:rPr>
          <w:rFonts w:cstheme="majorBidi"/>
          <w:spacing w:val="-2"/>
        </w:rPr>
        <w:t xml:space="preserve">. </w:t>
      </w:r>
      <w:r w:rsidRPr="00760899">
        <w:rPr>
          <w:rFonts w:cstheme="majorBidi"/>
          <w:spacing w:val="-2"/>
        </w:rPr>
        <w:t xml:space="preserve">El </w:t>
      </w:r>
      <w:proofErr w:type="spellStart"/>
      <w:r w:rsidRPr="00760899">
        <w:rPr>
          <w:rFonts w:cstheme="majorBidi"/>
          <w:spacing w:val="-2"/>
        </w:rPr>
        <w:t>Ghzaoui</w:t>
      </w:r>
      <w:proofErr w:type="spellEnd"/>
      <w:r w:rsidR="00A3099C" w:rsidRPr="00760899">
        <w:rPr>
          <w:rFonts w:cstheme="majorBidi"/>
          <w:spacing w:val="-2"/>
        </w:rPr>
        <w:t>,</w:t>
      </w:r>
      <w:r w:rsidRPr="00760899">
        <w:rPr>
          <w:rFonts w:cstheme="majorBidi"/>
          <w:spacing w:val="-2"/>
        </w:rPr>
        <w:t xml:space="preserve"> A</w:t>
      </w:r>
      <w:r w:rsidR="00A3099C" w:rsidRPr="00760899">
        <w:rPr>
          <w:rFonts w:cstheme="majorBidi"/>
          <w:spacing w:val="-2"/>
        </w:rPr>
        <w:t>.</w:t>
      </w:r>
      <w:r w:rsidRPr="00760899">
        <w:rPr>
          <w:rFonts w:cstheme="majorBidi"/>
          <w:spacing w:val="-2"/>
        </w:rPr>
        <w:t xml:space="preserve"> </w:t>
      </w:r>
      <w:proofErr w:type="spellStart"/>
      <w:r w:rsidRPr="00760899">
        <w:rPr>
          <w:rFonts w:cstheme="majorBidi"/>
          <w:spacing w:val="-2"/>
        </w:rPr>
        <w:t>Hmamou</w:t>
      </w:r>
      <w:proofErr w:type="spellEnd"/>
      <w:r w:rsidR="00A3099C" w:rsidRPr="00760899">
        <w:rPr>
          <w:rFonts w:cstheme="majorBidi"/>
          <w:spacing w:val="-2"/>
        </w:rPr>
        <w:t xml:space="preserve">, J. </w:t>
      </w:r>
      <w:proofErr w:type="spellStart"/>
      <w:r w:rsidR="00A3099C" w:rsidRPr="00760899">
        <w:rPr>
          <w:rFonts w:cstheme="majorBidi"/>
          <w:spacing w:val="-2"/>
        </w:rPr>
        <w:t>Foshi</w:t>
      </w:r>
      <w:proofErr w:type="spellEnd"/>
      <w:r w:rsidR="00A3099C" w:rsidRPr="00760899">
        <w:rPr>
          <w:rFonts w:cstheme="majorBidi"/>
          <w:spacing w:val="-2"/>
        </w:rPr>
        <w:t>,</w:t>
      </w:r>
      <w:r w:rsidRPr="00760899">
        <w:rPr>
          <w:rFonts w:cstheme="majorBidi"/>
          <w:spacing w:val="-2"/>
        </w:rPr>
        <w:t xml:space="preserve"> J</w:t>
      </w:r>
      <w:r w:rsidR="00A3099C" w:rsidRPr="00760899">
        <w:rPr>
          <w:rFonts w:cstheme="majorBidi"/>
          <w:spacing w:val="-2"/>
        </w:rPr>
        <w:t>.</w:t>
      </w:r>
      <w:r w:rsidRPr="00760899">
        <w:rPr>
          <w:rFonts w:cstheme="majorBidi"/>
          <w:spacing w:val="-2"/>
        </w:rPr>
        <w:t xml:space="preserve"> </w:t>
      </w:r>
      <w:proofErr w:type="spellStart"/>
      <w:r w:rsidRPr="00760899">
        <w:rPr>
          <w:rFonts w:cstheme="majorBidi"/>
          <w:spacing w:val="-2"/>
        </w:rPr>
        <w:t>Mestoui</w:t>
      </w:r>
      <w:proofErr w:type="spellEnd"/>
      <w:r w:rsidRPr="00760899">
        <w:rPr>
          <w:rFonts w:cstheme="majorBidi"/>
          <w:spacing w:val="-2"/>
        </w:rPr>
        <w:t>,</w:t>
      </w:r>
      <w:r w:rsidRPr="00760899">
        <w:rPr>
          <w:rFonts w:cstheme="majorBidi"/>
        </w:rPr>
        <w:t xml:space="preserve"> </w:t>
      </w:r>
      <w:hyperlink r:id="rId33" w:history="1">
        <w:r w:rsidRPr="00760899">
          <w:rPr>
            <w:rStyle w:val="ae"/>
            <w:rFonts w:cstheme="majorBidi"/>
            <w:i/>
            <w:sz w:val="16"/>
          </w:rPr>
          <w:t>Int</w:t>
        </w:r>
        <w:r w:rsidR="00A3099C" w:rsidRPr="00760899">
          <w:rPr>
            <w:rStyle w:val="ae"/>
            <w:rFonts w:cstheme="majorBidi"/>
            <w:i/>
            <w:sz w:val="16"/>
          </w:rPr>
          <w:t>.</w:t>
        </w:r>
        <w:r w:rsidRPr="00760899">
          <w:rPr>
            <w:rStyle w:val="ae"/>
            <w:rFonts w:cstheme="majorBidi"/>
            <w:i/>
            <w:sz w:val="16"/>
          </w:rPr>
          <w:t xml:space="preserve"> J</w:t>
        </w:r>
        <w:r w:rsidR="00A3099C" w:rsidRPr="00760899">
          <w:rPr>
            <w:rStyle w:val="ae"/>
            <w:rFonts w:cstheme="majorBidi"/>
            <w:i/>
            <w:sz w:val="16"/>
          </w:rPr>
          <w:t>.</w:t>
        </w:r>
        <w:r w:rsidRPr="00760899">
          <w:rPr>
            <w:rStyle w:val="ae"/>
            <w:rFonts w:cstheme="majorBidi"/>
            <w:i/>
            <w:sz w:val="16"/>
          </w:rPr>
          <w:t xml:space="preserve"> Sys</w:t>
        </w:r>
        <w:r w:rsidR="00760899">
          <w:rPr>
            <w:rStyle w:val="ae"/>
            <w:rFonts w:cstheme="majorBidi"/>
            <w:i/>
            <w:sz w:val="16"/>
          </w:rPr>
          <w:t xml:space="preserve">. Control </w:t>
        </w:r>
        <w:proofErr w:type="spellStart"/>
        <w:r w:rsidR="00760899">
          <w:rPr>
            <w:rStyle w:val="ae"/>
            <w:rFonts w:cstheme="majorBidi"/>
            <w:i/>
            <w:sz w:val="16"/>
          </w:rPr>
          <w:t>Commun</w:t>
        </w:r>
        <w:proofErr w:type="spellEnd"/>
        <w:r w:rsidR="00A3099C" w:rsidRPr="00760899">
          <w:rPr>
            <w:rStyle w:val="ae"/>
            <w:rFonts w:cstheme="majorBidi"/>
            <w:i/>
            <w:sz w:val="16"/>
          </w:rPr>
          <w:t>.</w:t>
        </w:r>
        <w:r w:rsidRPr="00760899">
          <w:rPr>
            <w:rStyle w:val="ae"/>
            <w:rFonts w:cstheme="majorBidi"/>
            <w:i/>
            <w:sz w:val="16"/>
          </w:rPr>
          <w:t xml:space="preserve"> </w:t>
        </w:r>
        <w:r w:rsidRPr="00760899">
          <w:rPr>
            <w:rStyle w:val="ae"/>
            <w:rFonts w:cstheme="majorBidi"/>
            <w:b/>
            <w:sz w:val="16"/>
          </w:rPr>
          <w:t>12</w:t>
        </w:r>
        <w:r w:rsidRPr="00760899">
          <w:rPr>
            <w:rStyle w:val="ae"/>
            <w:rFonts w:cstheme="majorBidi"/>
            <w:sz w:val="16"/>
          </w:rPr>
          <w:t>, 309</w:t>
        </w:r>
      </w:hyperlink>
      <w:r w:rsidRPr="00760899">
        <w:rPr>
          <w:rFonts w:cstheme="majorBidi"/>
        </w:rPr>
        <w:t xml:space="preserve"> (2021).</w:t>
      </w:r>
    </w:p>
    <w:p w14:paraId="2EAA5C77" w14:textId="0B6E00F0" w:rsidR="009A781F" w:rsidRPr="00760899" w:rsidRDefault="009A781F" w:rsidP="009A781F">
      <w:pPr>
        <w:pStyle w:val="JnepReferences"/>
        <w:rPr>
          <w:rFonts w:cstheme="majorBidi"/>
        </w:rPr>
      </w:pPr>
      <w:r w:rsidRPr="00760899">
        <w:t>M</w:t>
      </w:r>
      <w:r w:rsidR="005F7DF5" w:rsidRPr="00760899">
        <w:t>.</w:t>
      </w:r>
      <w:r w:rsidR="007A7024" w:rsidRPr="00760899">
        <w:t> </w:t>
      </w:r>
      <w:r w:rsidRPr="00760899">
        <w:t>el</w:t>
      </w:r>
      <w:r w:rsidR="007A7024" w:rsidRPr="00760899">
        <w:t> </w:t>
      </w:r>
      <w:proofErr w:type="spellStart"/>
      <w:r w:rsidRPr="00760899">
        <w:t>Ghzaoui</w:t>
      </w:r>
      <w:proofErr w:type="spellEnd"/>
      <w:r w:rsidRPr="00760899">
        <w:rPr>
          <w:rFonts w:cstheme="majorBidi"/>
        </w:rPr>
        <w:t xml:space="preserve">, </w:t>
      </w:r>
      <w:r w:rsidRPr="00760899">
        <w:t>J</w:t>
      </w:r>
      <w:r w:rsidR="005F7DF5" w:rsidRPr="00760899">
        <w:t>.</w:t>
      </w:r>
      <w:r w:rsidRPr="00760899">
        <w:t xml:space="preserve"> </w:t>
      </w:r>
      <w:proofErr w:type="spellStart"/>
      <w:r w:rsidRPr="00760899">
        <w:t>Mestoui</w:t>
      </w:r>
      <w:proofErr w:type="spellEnd"/>
      <w:r w:rsidRPr="00760899">
        <w:rPr>
          <w:rFonts w:cstheme="majorBidi"/>
        </w:rPr>
        <w:t xml:space="preserve">, </w:t>
      </w:r>
      <w:r w:rsidRPr="00760899">
        <w:t>A</w:t>
      </w:r>
      <w:r w:rsidR="005F7DF5" w:rsidRPr="00760899">
        <w:t>.</w:t>
      </w:r>
      <w:r w:rsidRPr="00760899">
        <w:t xml:space="preserve"> </w:t>
      </w:r>
      <w:proofErr w:type="spellStart"/>
      <w:r w:rsidRPr="00760899">
        <w:t>Hmamou</w:t>
      </w:r>
      <w:proofErr w:type="spellEnd"/>
      <w:r w:rsidRPr="00760899">
        <w:rPr>
          <w:rFonts w:cstheme="majorBidi"/>
        </w:rPr>
        <w:t xml:space="preserve">, </w:t>
      </w:r>
      <w:r w:rsidRPr="00760899">
        <w:t>E</w:t>
      </w:r>
      <w:r w:rsidR="005F7DF5" w:rsidRPr="00760899">
        <w:t>.</w:t>
      </w:r>
      <w:r w:rsidRPr="00760899">
        <w:t xml:space="preserve"> </w:t>
      </w:r>
      <w:proofErr w:type="spellStart"/>
      <w:r w:rsidRPr="00760899">
        <w:t>Serghini</w:t>
      </w:r>
      <w:proofErr w:type="spellEnd"/>
      <w:r w:rsidRPr="00760899">
        <w:rPr>
          <w:rFonts w:cstheme="majorBidi"/>
        </w:rPr>
        <w:t xml:space="preserve">, </w:t>
      </w:r>
      <w:hyperlink r:id="rId34" w:history="1">
        <w:r w:rsidR="00760899">
          <w:rPr>
            <w:rStyle w:val="ae"/>
            <w:rFonts w:cstheme="majorBidi"/>
            <w:i/>
            <w:sz w:val="16"/>
          </w:rPr>
          <w:t>Microwave</w:t>
        </w:r>
        <w:r w:rsidRPr="00760899">
          <w:rPr>
            <w:rStyle w:val="ae"/>
            <w:rFonts w:cstheme="majorBidi"/>
            <w:i/>
            <w:sz w:val="16"/>
          </w:rPr>
          <w:t xml:space="preserve"> Opt</w:t>
        </w:r>
        <w:r w:rsidR="005F7DF5" w:rsidRPr="00760899">
          <w:rPr>
            <w:rStyle w:val="ae"/>
            <w:rFonts w:cstheme="majorBidi"/>
            <w:i/>
            <w:sz w:val="16"/>
          </w:rPr>
          <w:t>.</w:t>
        </w:r>
        <w:r w:rsidRPr="00760899">
          <w:rPr>
            <w:rStyle w:val="ae"/>
            <w:rFonts w:cstheme="majorBidi"/>
            <w:i/>
            <w:sz w:val="16"/>
          </w:rPr>
          <w:t xml:space="preserve"> Technol</w:t>
        </w:r>
        <w:r w:rsidR="005F7DF5" w:rsidRPr="00760899">
          <w:rPr>
            <w:rStyle w:val="ae"/>
            <w:rFonts w:cstheme="majorBidi"/>
            <w:i/>
            <w:sz w:val="16"/>
          </w:rPr>
          <w:t>.</w:t>
        </w:r>
        <w:r w:rsidRPr="00760899">
          <w:rPr>
            <w:rStyle w:val="ae"/>
            <w:rFonts w:cstheme="majorBidi"/>
            <w:i/>
            <w:sz w:val="16"/>
          </w:rPr>
          <w:t xml:space="preserve"> </w:t>
        </w:r>
        <w:proofErr w:type="spellStart"/>
        <w:r w:rsidRPr="00760899">
          <w:rPr>
            <w:rStyle w:val="ae"/>
            <w:rFonts w:cstheme="majorBidi"/>
            <w:i/>
            <w:sz w:val="16"/>
          </w:rPr>
          <w:t>Lett</w:t>
        </w:r>
        <w:proofErr w:type="spellEnd"/>
        <w:r w:rsidR="005F7DF5" w:rsidRPr="00760899">
          <w:rPr>
            <w:rStyle w:val="ae"/>
            <w:rFonts w:cstheme="majorBidi"/>
            <w:i/>
            <w:sz w:val="16"/>
          </w:rPr>
          <w:t>.</w:t>
        </w:r>
        <w:r w:rsidR="005F7DF5" w:rsidRPr="00760899">
          <w:rPr>
            <w:rStyle w:val="ae"/>
            <w:rFonts w:cstheme="majorBidi"/>
            <w:sz w:val="16"/>
          </w:rPr>
          <w:t xml:space="preserve"> </w:t>
        </w:r>
      </w:hyperlink>
      <w:r w:rsidRPr="00760899">
        <w:rPr>
          <w:rFonts w:cstheme="majorBidi"/>
        </w:rPr>
        <w:t xml:space="preserve"> </w:t>
      </w:r>
      <w:r w:rsidR="005F7DF5" w:rsidRPr="00760899">
        <w:rPr>
          <w:rFonts w:cstheme="majorBidi"/>
        </w:rPr>
        <w:t>(</w:t>
      </w:r>
      <w:r w:rsidRPr="00760899">
        <w:rPr>
          <w:rFonts w:cstheme="majorBidi"/>
        </w:rPr>
        <w:t>2021</w:t>
      </w:r>
      <w:r w:rsidR="005F7DF5" w:rsidRPr="00760899">
        <w:rPr>
          <w:rFonts w:cstheme="majorBidi"/>
        </w:rPr>
        <w:t>)</w:t>
      </w:r>
      <w:r w:rsidRPr="00760899">
        <w:rPr>
          <w:rFonts w:cstheme="majorBidi"/>
        </w:rPr>
        <w:t xml:space="preserve">. </w:t>
      </w:r>
    </w:p>
    <w:p w14:paraId="58A9FC0C" w14:textId="51FFF094" w:rsidR="009A781F" w:rsidRPr="00760899" w:rsidRDefault="009A781F" w:rsidP="009A781F">
      <w:pPr>
        <w:pStyle w:val="JnepReferences"/>
      </w:pPr>
      <w:r w:rsidRPr="00760899">
        <w:t>S.</w:t>
      </w:r>
      <w:r w:rsidR="007A7024" w:rsidRPr="00760899">
        <w:t> </w:t>
      </w:r>
      <w:proofErr w:type="spellStart"/>
      <w:r w:rsidRPr="00760899">
        <w:t>Horikoshi</w:t>
      </w:r>
      <w:proofErr w:type="spellEnd"/>
      <w:r w:rsidRPr="00760899">
        <w:t xml:space="preserve">, M. Fuji, M. </w:t>
      </w:r>
      <w:proofErr w:type="spellStart"/>
      <w:r w:rsidRPr="00760899">
        <w:t>Itami</w:t>
      </w:r>
      <w:proofErr w:type="spellEnd"/>
      <w:r w:rsidRPr="00760899">
        <w:t xml:space="preserve">, K. </w:t>
      </w:r>
      <w:proofErr w:type="spellStart"/>
      <w:r w:rsidRPr="00760899">
        <w:t>Itoh</w:t>
      </w:r>
      <w:proofErr w:type="spellEnd"/>
      <w:r w:rsidRPr="00760899">
        <w:t xml:space="preserve">, </w:t>
      </w:r>
      <w:hyperlink r:id="rId35" w:history="1">
        <w:proofErr w:type="gramStart"/>
        <w:r w:rsidRPr="00760899">
          <w:rPr>
            <w:rStyle w:val="ae"/>
            <w:i/>
            <w:sz w:val="16"/>
          </w:rPr>
          <w:t>5th</w:t>
        </w:r>
        <w:proofErr w:type="gramEnd"/>
        <w:r w:rsidRPr="00760899">
          <w:rPr>
            <w:rStyle w:val="ae"/>
            <w:i/>
            <w:sz w:val="16"/>
          </w:rPr>
          <w:t xml:space="preserve"> Int</w:t>
        </w:r>
        <w:r w:rsidR="005F7DF5" w:rsidRPr="00760899">
          <w:rPr>
            <w:rStyle w:val="ae"/>
            <w:i/>
            <w:sz w:val="16"/>
          </w:rPr>
          <w:t>.</w:t>
        </w:r>
        <w:r w:rsidRPr="00760899">
          <w:rPr>
            <w:rStyle w:val="ae"/>
            <w:i/>
            <w:sz w:val="16"/>
          </w:rPr>
          <w:t xml:space="preserve"> </w:t>
        </w:r>
        <w:proofErr w:type="spellStart"/>
        <w:r w:rsidRPr="00760899">
          <w:rPr>
            <w:rStyle w:val="ae"/>
            <w:i/>
            <w:sz w:val="16"/>
          </w:rPr>
          <w:t>Symp</w:t>
        </w:r>
        <w:proofErr w:type="spellEnd"/>
        <w:r w:rsidR="005F7DF5" w:rsidRPr="00760899">
          <w:rPr>
            <w:rStyle w:val="ae"/>
            <w:i/>
            <w:sz w:val="16"/>
          </w:rPr>
          <w:t>.</w:t>
        </w:r>
        <w:r w:rsidRPr="00760899">
          <w:rPr>
            <w:rStyle w:val="ae"/>
            <w:i/>
            <w:sz w:val="16"/>
          </w:rPr>
          <w:t xml:space="preserve"> </w:t>
        </w:r>
        <w:proofErr w:type="gramStart"/>
        <w:r w:rsidRPr="00760899">
          <w:rPr>
            <w:rStyle w:val="ae"/>
            <w:i/>
            <w:sz w:val="16"/>
          </w:rPr>
          <w:t>on</w:t>
        </w:r>
        <w:proofErr w:type="gramEnd"/>
        <w:r w:rsidRPr="00760899">
          <w:rPr>
            <w:rStyle w:val="ae"/>
            <w:i/>
            <w:sz w:val="16"/>
          </w:rPr>
          <w:t xml:space="preserve"> Wireless Personal Multimedia </w:t>
        </w:r>
        <w:proofErr w:type="spellStart"/>
        <w:r w:rsidRPr="00760899">
          <w:rPr>
            <w:rStyle w:val="ae"/>
            <w:i/>
            <w:sz w:val="16"/>
          </w:rPr>
          <w:t>Commun</w:t>
        </w:r>
        <w:proofErr w:type="spellEnd"/>
        <w:r w:rsidR="005F7DF5" w:rsidRPr="00760899">
          <w:rPr>
            <w:rStyle w:val="ae"/>
            <w:i/>
            <w:sz w:val="16"/>
          </w:rPr>
          <w:t>.</w:t>
        </w:r>
      </w:hyperlink>
      <w:r w:rsidRPr="00760899">
        <w:t xml:space="preserve"> (2002).</w:t>
      </w:r>
    </w:p>
    <w:p w14:paraId="0C3748C1" w14:textId="121ECF0F" w:rsidR="009A781F" w:rsidRPr="00760899" w:rsidRDefault="009A781F" w:rsidP="009A781F">
      <w:pPr>
        <w:pStyle w:val="JnepReferences"/>
      </w:pPr>
      <w:r w:rsidRPr="00760899">
        <w:t>PF</w:t>
      </w:r>
      <w:r w:rsidR="007A7024" w:rsidRPr="00760899">
        <w:t> </w:t>
      </w:r>
      <w:proofErr w:type="spellStart"/>
      <w:r w:rsidRPr="00760899">
        <w:t>Driessen</w:t>
      </w:r>
      <w:proofErr w:type="spellEnd"/>
      <w:r w:rsidRPr="00760899">
        <w:t xml:space="preserve">, </w:t>
      </w:r>
      <w:hyperlink r:id="rId36" w:history="1">
        <w:r w:rsidRPr="00760899">
          <w:rPr>
            <w:rStyle w:val="ae"/>
            <w:i/>
            <w:sz w:val="16"/>
          </w:rPr>
          <w:t>IEEE Pacific Rim Conf</w:t>
        </w:r>
        <w:r w:rsidR="00584CC2" w:rsidRPr="00760899">
          <w:rPr>
            <w:rStyle w:val="ae"/>
            <w:i/>
            <w:sz w:val="16"/>
          </w:rPr>
          <w:t>.</w:t>
        </w:r>
        <w:r w:rsidRPr="00760899">
          <w:rPr>
            <w:rStyle w:val="ae"/>
            <w:i/>
            <w:sz w:val="16"/>
          </w:rPr>
          <w:t xml:space="preserve"> on Communications, Comp</w:t>
        </w:r>
        <w:r w:rsidR="00584CC2" w:rsidRPr="00760899">
          <w:rPr>
            <w:rStyle w:val="ae"/>
            <w:i/>
            <w:sz w:val="16"/>
          </w:rPr>
          <w:t>.</w:t>
        </w:r>
        <w:r w:rsidRPr="00760899">
          <w:rPr>
            <w:rStyle w:val="ae"/>
            <w:i/>
            <w:sz w:val="16"/>
          </w:rPr>
          <w:t xml:space="preserve"> and Signal Processing</w:t>
        </w:r>
        <w:r w:rsidRPr="00760899">
          <w:rPr>
            <w:rStyle w:val="ae"/>
            <w:sz w:val="16"/>
          </w:rPr>
          <w:t>, 59</w:t>
        </w:r>
      </w:hyperlink>
      <w:r w:rsidRPr="00760899">
        <w:t xml:space="preserve"> (1991).</w:t>
      </w:r>
    </w:p>
    <w:p w14:paraId="3FEED946" w14:textId="1626BFA5" w:rsidR="009A781F" w:rsidRPr="00760899" w:rsidRDefault="007A7024" w:rsidP="009A781F">
      <w:pPr>
        <w:pStyle w:val="JnepReferences"/>
      </w:pPr>
      <w:r w:rsidRPr="00760899">
        <w:br w:type="column"/>
      </w:r>
      <w:r w:rsidR="009A781F" w:rsidRPr="00760899">
        <w:lastRenderedPageBreak/>
        <w:t>J.</w:t>
      </w:r>
      <w:r w:rsidRPr="00760899">
        <w:t> </w:t>
      </w:r>
      <w:proofErr w:type="spellStart"/>
      <w:r w:rsidR="009A781F" w:rsidRPr="00760899">
        <w:t>Hübner</w:t>
      </w:r>
      <w:proofErr w:type="spellEnd"/>
      <w:r w:rsidR="009A781F" w:rsidRPr="00760899">
        <w:t xml:space="preserve">, S. </w:t>
      </w:r>
      <w:proofErr w:type="spellStart"/>
      <w:r w:rsidR="009A781F" w:rsidRPr="00760899">
        <w:t>Zeis</w:t>
      </w:r>
      <w:r w:rsidR="00584CC2" w:rsidRPr="00760899">
        <w:t>berg</w:t>
      </w:r>
      <w:proofErr w:type="spellEnd"/>
      <w:r w:rsidR="00584CC2" w:rsidRPr="00760899">
        <w:t xml:space="preserve">, K. </w:t>
      </w:r>
      <w:proofErr w:type="spellStart"/>
      <w:r w:rsidR="00584CC2" w:rsidRPr="00760899">
        <w:t>Koora</w:t>
      </w:r>
      <w:proofErr w:type="spellEnd"/>
      <w:r w:rsidR="00584CC2" w:rsidRPr="00760899">
        <w:t xml:space="preserve">, J. </w:t>
      </w:r>
      <w:proofErr w:type="spellStart"/>
      <w:r w:rsidR="00584CC2" w:rsidRPr="00760899">
        <w:t>Borowski</w:t>
      </w:r>
      <w:proofErr w:type="spellEnd"/>
      <w:r w:rsidR="00584CC2" w:rsidRPr="00760899">
        <w:t>,</w:t>
      </w:r>
      <w:r w:rsidR="009A781F" w:rsidRPr="00760899">
        <w:t xml:space="preserve"> A. Finger, </w:t>
      </w:r>
      <w:hyperlink r:id="rId37" w:history="1">
        <w:r w:rsidR="009A781F" w:rsidRPr="00760899">
          <w:rPr>
            <w:rStyle w:val="ae"/>
            <w:i/>
            <w:sz w:val="16"/>
          </w:rPr>
          <w:t>IEEE Vehicular Technol</w:t>
        </w:r>
        <w:r w:rsidR="00584CC2" w:rsidRPr="00760899">
          <w:rPr>
            <w:rStyle w:val="ae"/>
            <w:i/>
            <w:sz w:val="16"/>
          </w:rPr>
          <w:t>.</w:t>
        </w:r>
        <w:r w:rsidR="009A781F" w:rsidRPr="00760899">
          <w:rPr>
            <w:rStyle w:val="ae"/>
            <w:i/>
            <w:sz w:val="16"/>
          </w:rPr>
          <w:t xml:space="preserve"> </w:t>
        </w:r>
        <w:r w:rsidR="00584CC2" w:rsidRPr="00760899">
          <w:rPr>
            <w:rStyle w:val="ae"/>
            <w:i/>
            <w:sz w:val="16"/>
          </w:rPr>
          <w:t>Conf.</w:t>
        </w:r>
        <w:r w:rsidR="00584CC2" w:rsidRPr="00760899">
          <w:rPr>
            <w:rStyle w:val="ae"/>
            <w:sz w:val="16"/>
          </w:rPr>
          <w:t xml:space="preserve"> </w:t>
        </w:r>
        <w:r w:rsidR="009A781F" w:rsidRPr="00760899">
          <w:rPr>
            <w:rStyle w:val="ae"/>
            <w:sz w:val="16"/>
          </w:rPr>
          <w:t>1004</w:t>
        </w:r>
      </w:hyperlink>
      <w:r w:rsidR="009A781F" w:rsidRPr="00760899">
        <w:t xml:space="preserve"> (1997).</w:t>
      </w:r>
    </w:p>
    <w:p w14:paraId="49121F02" w14:textId="6792E937" w:rsidR="009A781F" w:rsidRPr="00760899" w:rsidRDefault="009A781F" w:rsidP="009A781F">
      <w:pPr>
        <w:pStyle w:val="JnepReferences"/>
      </w:pPr>
      <w:r w:rsidRPr="00760899">
        <w:t>Y.</w:t>
      </w:r>
      <w:r w:rsidR="007A7024" w:rsidRPr="00760899">
        <w:t> </w:t>
      </w:r>
      <w:proofErr w:type="spellStart"/>
      <w:r w:rsidRPr="00760899">
        <w:t>Delignon</w:t>
      </w:r>
      <w:proofErr w:type="spellEnd"/>
      <w:r w:rsidRPr="00760899">
        <w:t xml:space="preserve">, L. Clavier, V. </w:t>
      </w:r>
      <w:proofErr w:type="spellStart"/>
      <w:r w:rsidRPr="00760899">
        <w:t>Le</w:t>
      </w:r>
      <w:r w:rsidR="00800F32" w:rsidRPr="00760899">
        <w:t>t</w:t>
      </w:r>
      <w:r w:rsidRPr="00760899">
        <w:t>huc</w:t>
      </w:r>
      <w:proofErr w:type="spellEnd"/>
      <w:r w:rsidRPr="00760899">
        <w:t xml:space="preserve">, C. </w:t>
      </w:r>
      <w:proofErr w:type="spellStart"/>
      <w:r w:rsidRPr="00760899">
        <w:t>Garnier</w:t>
      </w:r>
      <w:proofErr w:type="spellEnd"/>
      <w:r w:rsidRPr="00760899">
        <w:t xml:space="preserve">, M. </w:t>
      </w:r>
      <w:proofErr w:type="spellStart"/>
      <w:r w:rsidRPr="00760899">
        <w:t>Rachdi</w:t>
      </w:r>
      <w:proofErr w:type="spellEnd"/>
      <w:r w:rsidRPr="00760899">
        <w:t xml:space="preserve">, </w:t>
      </w:r>
      <w:hyperlink r:id="rId38" w:history="1">
        <w:r w:rsidRPr="00760899">
          <w:rPr>
            <w:rStyle w:val="ae"/>
            <w:i/>
            <w:sz w:val="16"/>
          </w:rPr>
          <w:t xml:space="preserve">IEEE Vehicular </w:t>
        </w:r>
        <w:proofErr w:type="spellStart"/>
        <w:r w:rsidRPr="00760899">
          <w:rPr>
            <w:rStyle w:val="ae"/>
            <w:i/>
            <w:sz w:val="16"/>
          </w:rPr>
          <w:t>Techn</w:t>
        </w:r>
        <w:proofErr w:type="spellEnd"/>
        <w:r w:rsidR="00800F32" w:rsidRPr="00760899">
          <w:rPr>
            <w:rStyle w:val="ae"/>
            <w:i/>
            <w:sz w:val="16"/>
          </w:rPr>
          <w:t>.</w:t>
        </w:r>
        <w:r w:rsidRPr="00760899">
          <w:rPr>
            <w:rStyle w:val="ae"/>
            <w:i/>
            <w:sz w:val="16"/>
          </w:rPr>
          <w:t xml:space="preserve"> Conf</w:t>
        </w:r>
        <w:r w:rsidR="00800F32" w:rsidRPr="00760899">
          <w:rPr>
            <w:rStyle w:val="ae"/>
            <w:i/>
            <w:sz w:val="16"/>
          </w:rPr>
          <w:t>.</w:t>
        </w:r>
        <w:r w:rsidRPr="00760899">
          <w:rPr>
            <w:rStyle w:val="ae"/>
            <w:sz w:val="16"/>
          </w:rPr>
          <w:t xml:space="preserve"> </w:t>
        </w:r>
        <w:r w:rsidR="00800F32" w:rsidRPr="00760899">
          <w:rPr>
            <w:rStyle w:val="ae"/>
            <w:sz w:val="16"/>
          </w:rPr>
          <w:t>1780</w:t>
        </w:r>
      </w:hyperlink>
      <w:r w:rsidRPr="00760899">
        <w:t xml:space="preserve"> (2001).</w:t>
      </w:r>
    </w:p>
    <w:p w14:paraId="573C5BA1" w14:textId="4DEE5644" w:rsidR="009A781F" w:rsidRPr="00760899" w:rsidRDefault="009A781F" w:rsidP="009A781F">
      <w:pPr>
        <w:pStyle w:val="JnepReferences"/>
      </w:pPr>
      <w:r w:rsidRPr="00760899">
        <w:t>N.</w:t>
      </w:r>
      <w:r w:rsidR="007A7024" w:rsidRPr="00760899">
        <w:t> </w:t>
      </w:r>
      <w:proofErr w:type="spellStart"/>
      <w:r w:rsidR="005A2B87">
        <w:t>Moraitis</w:t>
      </w:r>
      <w:proofErr w:type="spellEnd"/>
      <w:r w:rsidR="005A2B87">
        <w:t>,</w:t>
      </w:r>
      <w:r w:rsidRPr="00760899">
        <w:t xml:space="preserve"> P. </w:t>
      </w:r>
      <w:proofErr w:type="spellStart"/>
      <w:r w:rsidRPr="00760899">
        <w:t>Constantinou</w:t>
      </w:r>
      <w:proofErr w:type="spellEnd"/>
      <w:r w:rsidRPr="00760899">
        <w:t xml:space="preserve">, </w:t>
      </w:r>
      <w:hyperlink r:id="rId39" w:history="1">
        <w:r w:rsidRPr="00760899">
          <w:rPr>
            <w:rStyle w:val="ae"/>
            <w:i/>
            <w:sz w:val="16"/>
          </w:rPr>
          <w:t>13th IEEE Int</w:t>
        </w:r>
        <w:r w:rsidR="00800F32" w:rsidRPr="00760899">
          <w:rPr>
            <w:rStyle w:val="ae"/>
            <w:i/>
            <w:sz w:val="16"/>
          </w:rPr>
          <w:t>.</w:t>
        </w:r>
        <w:r w:rsidRPr="00760899">
          <w:rPr>
            <w:rStyle w:val="ae"/>
            <w:i/>
            <w:sz w:val="16"/>
          </w:rPr>
          <w:t xml:space="preserve"> </w:t>
        </w:r>
        <w:proofErr w:type="spellStart"/>
        <w:r w:rsidRPr="00760899">
          <w:rPr>
            <w:rStyle w:val="ae"/>
            <w:i/>
            <w:sz w:val="16"/>
          </w:rPr>
          <w:t>Sympos</w:t>
        </w:r>
        <w:proofErr w:type="spellEnd"/>
        <w:r w:rsidR="00800F32" w:rsidRPr="00760899">
          <w:rPr>
            <w:rStyle w:val="ae"/>
            <w:i/>
            <w:sz w:val="16"/>
          </w:rPr>
          <w:t>.</w:t>
        </w:r>
        <w:r w:rsidRPr="00760899">
          <w:rPr>
            <w:rStyle w:val="ae"/>
            <w:i/>
            <w:sz w:val="16"/>
          </w:rPr>
          <w:t xml:space="preserve"> </w:t>
        </w:r>
        <w:proofErr w:type="gramStart"/>
        <w:r w:rsidRPr="00760899">
          <w:rPr>
            <w:rStyle w:val="ae"/>
            <w:i/>
            <w:sz w:val="16"/>
          </w:rPr>
          <w:t>on</w:t>
        </w:r>
        <w:proofErr w:type="gramEnd"/>
        <w:r w:rsidRPr="00760899">
          <w:rPr>
            <w:rStyle w:val="ae"/>
            <w:i/>
            <w:sz w:val="16"/>
          </w:rPr>
          <w:t xml:space="preserve"> Personal, Indoor and Mobile Radio Communications</w:t>
        </w:r>
        <w:r w:rsidRPr="00760899">
          <w:rPr>
            <w:rStyle w:val="ae"/>
            <w:sz w:val="16"/>
          </w:rPr>
          <w:t xml:space="preserve"> </w:t>
        </w:r>
        <w:r w:rsidRPr="00760899">
          <w:rPr>
            <w:rStyle w:val="ae"/>
            <w:b/>
            <w:sz w:val="16"/>
          </w:rPr>
          <w:t>3</w:t>
        </w:r>
        <w:r w:rsidRPr="00760899">
          <w:rPr>
            <w:rStyle w:val="ae"/>
            <w:sz w:val="16"/>
          </w:rPr>
          <w:t>, 1203</w:t>
        </w:r>
      </w:hyperlink>
      <w:r w:rsidRPr="00760899">
        <w:t xml:space="preserve"> (2002).</w:t>
      </w:r>
    </w:p>
    <w:p w14:paraId="41940967" w14:textId="06D7E058" w:rsidR="009A781F" w:rsidRPr="00760899" w:rsidRDefault="009A781F" w:rsidP="009A781F">
      <w:pPr>
        <w:pStyle w:val="JnepReferences"/>
      </w:pPr>
      <w:r w:rsidRPr="00760899">
        <w:rPr>
          <w:spacing w:val="-2"/>
        </w:rPr>
        <w:t>Y.</w:t>
      </w:r>
      <w:r w:rsidR="007A7024" w:rsidRPr="00760899">
        <w:rPr>
          <w:spacing w:val="-2"/>
        </w:rPr>
        <w:t> </w:t>
      </w:r>
      <w:proofErr w:type="spellStart"/>
      <w:r w:rsidRPr="00760899">
        <w:rPr>
          <w:spacing w:val="-2"/>
        </w:rPr>
        <w:t>Lostanlen</w:t>
      </w:r>
      <w:proofErr w:type="spellEnd"/>
      <w:r w:rsidRPr="00760899">
        <w:rPr>
          <w:spacing w:val="-2"/>
        </w:rPr>
        <w:t xml:space="preserve">, Y. </w:t>
      </w:r>
      <w:proofErr w:type="spellStart"/>
      <w:r w:rsidRPr="00760899">
        <w:rPr>
          <w:spacing w:val="-2"/>
        </w:rPr>
        <w:t>Corre</w:t>
      </w:r>
      <w:proofErr w:type="spellEnd"/>
      <w:r w:rsidRPr="00760899">
        <w:rPr>
          <w:spacing w:val="-2"/>
        </w:rPr>
        <w:t xml:space="preserve">, Y. </w:t>
      </w:r>
      <w:proofErr w:type="spellStart"/>
      <w:r w:rsidRPr="00760899">
        <w:rPr>
          <w:spacing w:val="-2"/>
        </w:rPr>
        <w:t>Louët</w:t>
      </w:r>
      <w:proofErr w:type="spellEnd"/>
      <w:r w:rsidRPr="00760899">
        <w:rPr>
          <w:spacing w:val="-2"/>
        </w:rPr>
        <w:t xml:space="preserve">, Y. Le </w:t>
      </w:r>
      <w:proofErr w:type="spellStart"/>
      <w:r w:rsidRPr="00760899">
        <w:rPr>
          <w:spacing w:val="-2"/>
        </w:rPr>
        <w:t>Helloco</w:t>
      </w:r>
      <w:proofErr w:type="spellEnd"/>
      <w:r w:rsidRPr="00760899">
        <w:rPr>
          <w:spacing w:val="-2"/>
        </w:rPr>
        <w:t xml:space="preserve">, S. </w:t>
      </w:r>
      <w:proofErr w:type="spellStart"/>
      <w:r w:rsidRPr="00760899">
        <w:rPr>
          <w:spacing w:val="-2"/>
        </w:rPr>
        <w:t>Collonge</w:t>
      </w:r>
      <w:proofErr w:type="spellEnd"/>
      <w:r w:rsidRPr="00760899">
        <w:rPr>
          <w:spacing w:val="-2"/>
        </w:rPr>
        <w:t>,</w:t>
      </w:r>
      <w:r w:rsidRPr="00760899">
        <w:t xml:space="preserve"> G.</w:t>
      </w:r>
      <w:r w:rsidR="007A7024" w:rsidRPr="00760899">
        <w:t> </w:t>
      </w:r>
      <w:r w:rsidRPr="00760899">
        <w:t xml:space="preserve">El </w:t>
      </w:r>
      <w:proofErr w:type="spellStart"/>
      <w:r w:rsidRPr="00760899">
        <w:t>Zein</w:t>
      </w:r>
      <w:proofErr w:type="spellEnd"/>
      <w:r w:rsidRPr="00760899">
        <w:rPr>
          <w:i/>
        </w:rPr>
        <w:t xml:space="preserve">, </w:t>
      </w:r>
      <w:hyperlink r:id="rId40" w:history="1">
        <w:r w:rsidRPr="00760899">
          <w:rPr>
            <w:rStyle w:val="ae"/>
            <w:i/>
            <w:sz w:val="16"/>
          </w:rPr>
          <w:t>IEEE Vehicular Technol</w:t>
        </w:r>
        <w:r w:rsidR="00800F32" w:rsidRPr="00760899">
          <w:rPr>
            <w:rStyle w:val="ae"/>
            <w:i/>
            <w:sz w:val="16"/>
          </w:rPr>
          <w:t>.</w:t>
        </w:r>
        <w:r w:rsidRPr="00760899">
          <w:rPr>
            <w:rStyle w:val="ae"/>
            <w:i/>
            <w:sz w:val="16"/>
          </w:rPr>
          <w:t xml:space="preserve"> Conf</w:t>
        </w:r>
        <w:r w:rsidR="00800F32" w:rsidRPr="00760899">
          <w:rPr>
            <w:rStyle w:val="ae"/>
            <w:i/>
            <w:sz w:val="16"/>
          </w:rPr>
          <w:t>.</w:t>
        </w:r>
        <w:r w:rsidRPr="00760899">
          <w:rPr>
            <w:rStyle w:val="ae"/>
            <w:sz w:val="16"/>
          </w:rPr>
          <w:t xml:space="preserve"> </w:t>
        </w:r>
        <w:r w:rsidR="00800F32" w:rsidRPr="00760899">
          <w:rPr>
            <w:rStyle w:val="ae"/>
            <w:b/>
            <w:sz w:val="16"/>
          </w:rPr>
          <w:t>1</w:t>
        </w:r>
        <w:r w:rsidR="00800F32" w:rsidRPr="00760899">
          <w:rPr>
            <w:rStyle w:val="ae"/>
            <w:sz w:val="16"/>
          </w:rPr>
          <w:t>, 389</w:t>
        </w:r>
      </w:hyperlink>
      <w:r w:rsidR="00800F32" w:rsidRPr="00760899">
        <w:t xml:space="preserve"> </w:t>
      </w:r>
      <w:r w:rsidRPr="00760899">
        <w:t>(2002).</w:t>
      </w:r>
    </w:p>
    <w:p w14:paraId="55C3096C" w14:textId="0147FE19" w:rsidR="006E6E87" w:rsidRPr="007A7024" w:rsidRDefault="009A781F" w:rsidP="009A781F">
      <w:pPr>
        <w:pStyle w:val="JnepReferences"/>
        <w:rPr>
          <w:spacing w:val="-1"/>
        </w:rPr>
      </w:pPr>
      <w:r w:rsidRPr="00760899">
        <w:rPr>
          <w:spacing w:val="-1"/>
        </w:rPr>
        <w:t>QH</w:t>
      </w:r>
      <w:r w:rsidR="007A7024" w:rsidRPr="00760899">
        <w:rPr>
          <w:spacing w:val="-1"/>
        </w:rPr>
        <w:t> </w:t>
      </w:r>
      <w:r w:rsidRPr="00760899">
        <w:rPr>
          <w:spacing w:val="-1"/>
        </w:rPr>
        <w:t xml:space="preserve">Spencer, BD </w:t>
      </w:r>
      <w:proofErr w:type="spellStart"/>
      <w:r w:rsidRPr="00760899">
        <w:rPr>
          <w:spacing w:val="-1"/>
        </w:rPr>
        <w:t>Jeffs</w:t>
      </w:r>
      <w:proofErr w:type="spellEnd"/>
      <w:r w:rsidRPr="00760899">
        <w:rPr>
          <w:spacing w:val="-1"/>
        </w:rPr>
        <w:t xml:space="preserve">, MA Jensen, AL </w:t>
      </w:r>
      <w:proofErr w:type="spellStart"/>
      <w:r w:rsidRPr="00760899">
        <w:rPr>
          <w:spacing w:val="-1"/>
        </w:rPr>
        <w:t>Swindlehusrt</w:t>
      </w:r>
      <w:proofErr w:type="spellEnd"/>
      <w:r w:rsidRPr="00760899">
        <w:rPr>
          <w:spacing w:val="-1"/>
        </w:rPr>
        <w:t xml:space="preserve">, </w:t>
      </w:r>
      <w:hyperlink r:id="rId41" w:history="1">
        <w:r w:rsidRPr="00760899">
          <w:rPr>
            <w:rStyle w:val="ae"/>
            <w:i/>
            <w:spacing w:val="-1"/>
            <w:sz w:val="16"/>
          </w:rPr>
          <w:t>IEEE J</w:t>
        </w:r>
        <w:r w:rsidR="00800F32" w:rsidRPr="00760899">
          <w:rPr>
            <w:rStyle w:val="ae"/>
            <w:i/>
            <w:spacing w:val="-1"/>
            <w:sz w:val="16"/>
          </w:rPr>
          <w:t>.</w:t>
        </w:r>
        <w:r w:rsidR="00760899">
          <w:rPr>
            <w:rStyle w:val="ae"/>
            <w:i/>
            <w:spacing w:val="-1"/>
            <w:sz w:val="16"/>
          </w:rPr>
          <w:t xml:space="preserve"> </w:t>
        </w:r>
        <w:r w:rsidRPr="00760899">
          <w:rPr>
            <w:rStyle w:val="ae"/>
            <w:i/>
            <w:spacing w:val="-1"/>
            <w:sz w:val="16"/>
          </w:rPr>
          <w:t>Sel</w:t>
        </w:r>
        <w:r w:rsidR="00800F32" w:rsidRPr="00760899">
          <w:rPr>
            <w:rStyle w:val="ae"/>
            <w:i/>
            <w:spacing w:val="-1"/>
            <w:sz w:val="16"/>
          </w:rPr>
          <w:t>.</w:t>
        </w:r>
        <w:r w:rsidR="00760899">
          <w:rPr>
            <w:rStyle w:val="ae"/>
            <w:i/>
            <w:spacing w:val="-1"/>
            <w:sz w:val="16"/>
          </w:rPr>
          <w:t xml:space="preserve"> Areas </w:t>
        </w:r>
        <w:proofErr w:type="spellStart"/>
        <w:r w:rsidRPr="00760899">
          <w:rPr>
            <w:rStyle w:val="ae"/>
            <w:i/>
            <w:spacing w:val="-1"/>
            <w:sz w:val="16"/>
          </w:rPr>
          <w:t>Commun</w:t>
        </w:r>
        <w:proofErr w:type="spellEnd"/>
        <w:r w:rsidR="00800F32" w:rsidRPr="00760899">
          <w:rPr>
            <w:rStyle w:val="ae"/>
            <w:i/>
            <w:spacing w:val="-1"/>
            <w:sz w:val="16"/>
          </w:rPr>
          <w:t>.</w:t>
        </w:r>
        <w:r w:rsidRPr="00760899">
          <w:rPr>
            <w:rStyle w:val="ae"/>
            <w:spacing w:val="-1"/>
            <w:sz w:val="16"/>
          </w:rPr>
          <w:t xml:space="preserve"> </w:t>
        </w:r>
        <w:r w:rsidRPr="00760899">
          <w:rPr>
            <w:rStyle w:val="ae"/>
            <w:b/>
            <w:spacing w:val="-1"/>
            <w:sz w:val="16"/>
          </w:rPr>
          <w:t>18</w:t>
        </w:r>
        <w:r w:rsidRPr="00760899">
          <w:rPr>
            <w:rStyle w:val="ae"/>
            <w:spacing w:val="-1"/>
            <w:sz w:val="16"/>
          </w:rPr>
          <w:t>, 347</w:t>
        </w:r>
      </w:hyperlink>
      <w:r w:rsidRPr="00760899">
        <w:rPr>
          <w:spacing w:val="-1"/>
        </w:rPr>
        <w:t xml:space="preserve"> (2000).</w:t>
      </w:r>
    </w:p>
    <w:p w14:paraId="364D636E" w14:textId="77777777" w:rsidR="006E6E87" w:rsidRPr="00927EFE" w:rsidRDefault="006E6E87" w:rsidP="00927EFE">
      <w:pPr>
        <w:pStyle w:val="JnepTitle"/>
        <w:sectPr w:rsidR="006E6E87" w:rsidRPr="00927EFE" w:rsidSect="007A7024">
          <w:footnotePr>
            <w:numFmt w:val="chicago"/>
          </w:footnotePr>
          <w:type w:val="continuous"/>
          <w:pgSz w:w="11906" w:h="16838" w:code="9"/>
          <w:pgMar w:top="1474" w:right="1134" w:bottom="1474" w:left="1134" w:header="851" w:footer="851" w:gutter="0"/>
          <w:cols w:num="2" w:space="360"/>
          <w:titlePg/>
          <w:docGrid w:linePitch="299"/>
        </w:sectPr>
      </w:pPr>
    </w:p>
    <w:p w14:paraId="51EC3BB7" w14:textId="36805C06" w:rsidR="00693936" w:rsidRDefault="00693936" w:rsidP="009A781F">
      <w:pPr>
        <w:pStyle w:val="JnepNormal"/>
      </w:pPr>
    </w:p>
    <w:p w14:paraId="75572F9D" w14:textId="2CCA8748" w:rsidR="009A781F" w:rsidRDefault="009A781F" w:rsidP="009A781F">
      <w:pPr>
        <w:pStyle w:val="JnepNormal"/>
      </w:pPr>
    </w:p>
    <w:p w14:paraId="7C23D46B" w14:textId="4198BFFA" w:rsidR="00C01E75" w:rsidRPr="005A2B87" w:rsidRDefault="00C01E75" w:rsidP="00C01E75">
      <w:pPr>
        <w:pStyle w:val="JnepTitle"/>
        <w:rPr>
          <w:bCs/>
          <w:lang w:val="uk-UA"/>
        </w:rPr>
      </w:pPr>
      <w:r w:rsidRPr="005A2B87">
        <w:rPr>
          <w:bCs/>
          <w:lang w:val="uk-UA"/>
        </w:rPr>
        <w:t xml:space="preserve">Дослідження характеристик радіоканалу в </w:t>
      </w:r>
      <w:proofErr w:type="spellStart"/>
      <w:r w:rsidRPr="005A2B87">
        <w:rPr>
          <w:bCs/>
          <w:lang w:val="uk-UA"/>
        </w:rPr>
        <w:t>терагерц</w:t>
      </w:r>
      <w:r w:rsidR="007A7024" w:rsidRPr="005A2B87">
        <w:rPr>
          <w:bCs/>
          <w:lang w:val="uk-UA"/>
        </w:rPr>
        <w:t>о</w:t>
      </w:r>
      <w:r w:rsidRPr="005A2B87">
        <w:rPr>
          <w:bCs/>
          <w:lang w:val="uk-UA"/>
        </w:rPr>
        <w:t>вому</w:t>
      </w:r>
      <w:proofErr w:type="spellEnd"/>
      <w:r w:rsidRPr="005A2B87">
        <w:rPr>
          <w:bCs/>
          <w:lang w:val="uk-UA"/>
        </w:rPr>
        <w:t xml:space="preserve"> діапазоні</w:t>
      </w:r>
    </w:p>
    <w:p w14:paraId="059914B8" w14:textId="77777777" w:rsidR="00C01E75" w:rsidRPr="005A2B87" w:rsidRDefault="00C01E75" w:rsidP="00C01E75">
      <w:pPr>
        <w:pStyle w:val="JnepNormal"/>
        <w:rPr>
          <w:lang w:val="uk-UA"/>
        </w:rPr>
      </w:pPr>
    </w:p>
    <w:p w14:paraId="5CBC9675" w14:textId="77777777" w:rsidR="00C01E75" w:rsidRPr="005A2B87" w:rsidRDefault="00C01E75" w:rsidP="00C01E75">
      <w:pPr>
        <w:pStyle w:val="JnepAutors"/>
        <w:rPr>
          <w:lang w:val="uk-UA"/>
        </w:rPr>
      </w:pPr>
      <w:proofErr w:type="spellStart"/>
      <w:r w:rsidRPr="005A2B87">
        <w:rPr>
          <w:lang w:val="uk-UA"/>
        </w:rPr>
        <w:t>Serghini</w:t>
      </w:r>
      <w:proofErr w:type="spellEnd"/>
      <w:r w:rsidRPr="005A2B87">
        <w:rPr>
          <w:lang w:val="uk-UA"/>
        </w:rPr>
        <w:t> Elaage</w:t>
      </w:r>
      <w:r w:rsidRPr="005A2B87">
        <w:rPr>
          <w:vertAlign w:val="superscript"/>
          <w:lang w:val="uk-UA"/>
        </w:rPr>
        <w:t>1</w:t>
      </w:r>
      <w:r w:rsidRPr="005A2B87">
        <w:rPr>
          <w:lang w:val="uk-UA"/>
        </w:rPr>
        <w:t xml:space="preserve">, </w:t>
      </w:r>
      <w:proofErr w:type="spellStart"/>
      <w:r w:rsidRPr="005A2B87">
        <w:rPr>
          <w:lang w:val="uk-UA"/>
        </w:rPr>
        <w:t>Mohammed</w:t>
      </w:r>
      <w:proofErr w:type="spellEnd"/>
      <w:r w:rsidRPr="005A2B87">
        <w:rPr>
          <w:lang w:val="uk-UA"/>
        </w:rPr>
        <w:t> </w:t>
      </w:r>
      <w:proofErr w:type="spellStart"/>
      <w:r w:rsidRPr="005A2B87">
        <w:rPr>
          <w:lang w:val="uk-UA"/>
        </w:rPr>
        <w:t>El</w:t>
      </w:r>
      <w:proofErr w:type="spellEnd"/>
      <w:r w:rsidRPr="005A2B87">
        <w:rPr>
          <w:lang w:val="uk-UA"/>
        </w:rPr>
        <w:t> Ghzaoui</w:t>
      </w:r>
      <w:r w:rsidRPr="005A2B87">
        <w:rPr>
          <w:vertAlign w:val="superscript"/>
          <w:lang w:val="uk-UA"/>
        </w:rPr>
        <w:t>2</w:t>
      </w:r>
      <w:r w:rsidRPr="005A2B87">
        <w:rPr>
          <w:lang w:val="uk-UA"/>
        </w:rPr>
        <w:t xml:space="preserve">, </w:t>
      </w:r>
      <w:proofErr w:type="spellStart"/>
      <w:r w:rsidRPr="005A2B87">
        <w:rPr>
          <w:lang w:val="uk-UA"/>
        </w:rPr>
        <w:t>Nabil</w:t>
      </w:r>
      <w:proofErr w:type="spellEnd"/>
      <w:r w:rsidRPr="005A2B87">
        <w:rPr>
          <w:lang w:val="uk-UA"/>
        </w:rPr>
        <w:t> Mrani</w:t>
      </w:r>
      <w:r w:rsidRPr="005A2B87">
        <w:rPr>
          <w:vertAlign w:val="superscript"/>
          <w:lang w:val="uk-UA"/>
        </w:rPr>
        <w:t>1</w:t>
      </w:r>
      <w:r w:rsidRPr="005A2B87">
        <w:rPr>
          <w:lang w:val="uk-UA"/>
        </w:rPr>
        <w:t>, S.V. Kumari</w:t>
      </w:r>
      <w:r w:rsidRPr="005A2B87">
        <w:rPr>
          <w:vertAlign w:val="superscript"/>
          <w:lang w:val="uk-UA"/>
        </w:rPr>
        <w:t>3</w:t>
      </w:r>
      <w:r w:rsidRPr="005A2B87">
        <w:rPr>
          <w:lang w:val="uk-UA"/>
        </w:rPr>
        <w:t xml:space="preserve">, </w:t>
      </w:r>
      <w:proofErr w:type="spellStart"/>
      <w:r w:rsidRPr="005A2B87">
        <w:rPr>
          <w:lang w:val="uk-UA"/>
        </w:rPr>
        <w:t>Sudipta</w:t>
      </w:r>
      <w:proofErr w:type="spellEnd"/>
      <w:r w:rsidRPr="005A2B87">
        <w:rPr>
          <w:lang w:val="uk-UA"/>
        </w:rPr>
        <w:t> Das</w:t>
      </w:r>
      <w:r w:rsidRPr="005A2B87">
        <w:rPr>
          <w:vertAlign w:val="superscript"/>
          <w:lang w:val="uk-UA"/>
        </w:rPr>
        <w:t>4</w:t>
      </w:r>
    </w:p>
    <w:p w14:paraId="49E4E883" w14:textId="77777777" w:rsidR="00C01E75" w:rsidRPr="005A2B87" w:rsidRDefault="00C01E75" w:rsidP="00C01E75">
      <w:pPr>
        <w:pStyle w:val="JnepNormal"/>
        <w:rPr>
          <w:lang w:val="uk-UA"/>
        </w:rPr>
      </w:pPr>
    </w:p>
    <w:p w14:paraId="6DB8B38B" w14:textId="77777777" w:rsidR="00C01E75" w:rsidRPr="005A2B87" w:rsidRDefault="00C01E75" w:rsidP="00C01E75">
      <w:pPr>
        <w:pStyle w:val="JnepAffiliations"/>
        <w:rPr>
          <w:lang w:val="uk-UA"/>
        </w:rPr>
      </w:pPr>
      <w:r w:rsidRPr="005A2B87">
        <w:rPr>
          <w:i w:val="0"/>
          <w:vertAlign w:val="superscript"/>
          <w:lang w:val="uk-UA"/>
        </w:rPr>
        <w:t>1</w:t>
      </w:r>
      <w:r w:rsidRPr="005A2B87">
        <w:rPr>
          <w:iCs/>
          <w:vertAlign w:val="superscript"/>
          <w:lang w:val="uk-UA"/>
        </w:rPr>
        <w:tab/>
      </w:r>
      <w:proofErr w:type="spellStart"/>
      <w:r w:rsidRPr="005A2B87">
        <w:rPr>
          <w:lang w:val="uk-UA"/>
        </w:rPr>
        <w:t>Moulay</w:t>
      </w:r>
      <w:proofErr w:type="spellEnd"/>
      <w:r w:rsidRPr="005A2B87">
        <w:rPr>
          <w:lang w:val="uk-UA"/>
        </w:rPr>
        <w:t xml:space="preserve"> </w:t>
      </w:r>
      <w:proofErr w:type="spellStart"/>
      <w:r w:rsidRPr="005A2B87">
        <w:rPr>
          <w:lang w:val="uk-UA"/>
        </w:rPr>
        <w:t>Ismail</w:t>
      </w:r>
      <w:proofErr w:type="spellEnd"/>
      <w:r w:rsidRPr="005A2B87">
        <w:rPr>
          <w:lang w:val="uk-UA"/>
        </w:rPr>
        <w:t xml:space="preserve"> </w:t>
      </w:r>
      <w:proofErr w:type="spellStart"/>
      <w:r w:rsidRPr="005A2B87">
        <w:rPr>
          <w:lang w:val="uk-UA"/>
        </w:rPr>
        <w:t>University</w:t>
      </w:r>
      <w:proofErr w:type="spellEnd"/>
      <w:r w:rsidRPr="005A2B87">
        <w:rPr>
          <w:lang w:val="uk-UA"/>
        </w:rPr>
        <w:t xml:space="preserve">, </w:t>
      </w:r>
      <w:proofErr w:type="spellStart"/>
      <w:r w:rsidRPr="005A2B87">
        <w:rPr>
          <w:lang w:val="uk-UA"/>
        </w:rPr>
        <w:t>Meknes</w:t>
      </w:r>
      <w:proofErr w:type="spellEnd"/>
      <w:r w:rsidRPr="005A2B87">
        <w:rPr>
          <w:lang w:val="uk-UA"/>
        </w:rPr>
        <w:t xml:space="preserve">, </w:t>
      </w:r>
      <w:proofErr w:type="spellStart"/>
      <w:r w:rsidRPr="005A2B87">
        <w:rPr>
          <w:lang w:val="uk-UA"/>
        </w:rPr>
        <w:t>Morocco</w:t>
      </w:r>
      <w:proofErr w:type="spellEnd"/>
    </w:p>
    <w:p w14:paraId="61CCC00C" w14:textId="77777777" w:rsidR="00C01E75" w:rsidRPr="005A2B87" w:rsidRDefault="00C01E75" w:rsidP="00C01E75">
      <w:pPr>
        <w:pStyle w:val="JnepAffiliations"/>
        <w:rPr>
          <w:lang w:val="uk-UA"/>
        </w:rPr>
      </w:pPr>
      <w:r w:rsidRPr="005A2B87">
        <w:rPr>
          <w:rFonts w:cstheme="majorBidi"/>
          <w:i w:val="0"/>
          <w:iCs/>
          <w:vertAlign w:val="superscript"/>
          <w:lang w:val="uk-UA"/>
        </w:rPr>
        <w:t>2</w:t>
      </w:r>
      <w:r w:rsidRPr="005A2B87">
        <w:rPr>
          <w:rFonts w:cstheme="majorBidi"/>
          <w:i w:val="0"/>
          <w:iCs/>
          <w:vertAlign w:val="superscript"/>
          <w:lang w:val="uk-UA"/>
        </w:rPr>
        <w:tab/>
      </w:r>
      <w:proofErr w:type="spellStart"/>
      <w:r w:rsidRPr="005A2B87">
        <w:rPr>
          <w:lang w:val="uk-UA"/>
        </w:rPr>
        <w:t>Faculty</w:t>
      </w:r>
      <w:proofErr w:type="spellEnd"/>
      <w:r w:rsidRPr="005A2B87">
        <w:rPr>
          <w:lang w:val="uk-UA"/>
        </w:rPr>
        <w:t xml:space="preserve"> </w:t>
      </w:r>
      <w:proofErr w:type="spellStart"/>
      <w:r w:rsidRPr="005A2B87">
        <w:rPr>
          <w:lang w:val="uk-UA"/>
        </w:rPr>
        <w:t>of</w:t>
      </w:r>
      <w:proofErr w:type="spellEnd"/>
      <w:r w:rsidRPr="005A2B87">
        <w:rPr>
          <w:lang w:val="uk-UA"/>
        </w:rPr>
        <w:t xml:space="preserve"> </w:t>
      </w:r>
      <w:proofErr w:type="spellStart"/>
      <w:r w:rsidRPr="005A2B87">
        <w:rPr>
          <w:lang w:val="uk-UA"/>
        </w:rPr>
        <w:t>Sciences</w:t>
      </w:r>
      <w:proofErr w:type="spellEnd"/>
      <w:r w:rsidRPr="005A2B87">
        <w:rPr>
          <w:lang w:val="uk-UA"/>
        </w:rPr>
        <w:t xml:space="preserve"> </w:t>
      </w:r>
      <w:proofErr w:type="spellStart"/>
      <w:r w:rsidRPr="005A2B87">
        <w:rPr>
          <w:lang w:val="uk-UA"/>
        </w:rPr>
        <w:t>Dhar</w:t>
      </w:r>
      <w:proofErr w:type="spellEnd"/>
      <w:r w:rsidRPr="005A2B87">
        <w:rPr>
          <w:lang w:val="uk-UA"/>
        </w:rPr>
        <w:t xml:space="preserve"> </w:t>
      </w:r>
      <w:proofErr w:type="spellStart"/>
      <w:r w:rsidRPr="005A2B87">
        <w:rPr>
          <w:lang w:val="uk-UA"/>
        </w:rPr>
        <w:t>El</w:t>
      </w:r>
      <w:proofErr w:type="spellEnd"/>
      <w:r w:rsidRPr="005A2B87">
        <w:rPr>
          <w:lang w:val="uk-UA"/>
        </w:rPr>
        <w:t xml:space="preserve"> </w:t>
      </w:r>
      <w:proofErr w:type="spellStart"/>
      <w:r w:rsidRPr="005A2B87">
        <w:rPr>
          <w:lang w:val="uk-UA"/>
        </w:rPr>
        <w:t>Mahraz</w:t>
      </w:r>
      <w:proofErr w:type="spellEnd"/>
      <w:r w:rsidRPr="005A2B87">
        <w:rPr>
          <w:lang w:val="uk-UA"/>
        </w:rPr>
        <w:t xml:space="preserve">, </w:t>
      </w:r>
      <w:proofErr w:type="spellStart"/>
      <w:r w:rsidRPr="005A2B87">
        <w:rPr>
          <w:lang w:val="uk-UA"/>
        </w:rPr>
        <w:t>Sidi</w:t>
      </w:r>
      <w:proofErr w:type="spellEnd"/>
      <w:r w:rsidRPr="005A2B87">
        <w:rPr>
          <w:lang w:val="uk-UA"/>
        </w:rPr>
        <w:t xml:space="preserve"> </w:t>
      </w:r>
      <w:proofErr w:type="spellStart"/>
      <w:r w:rsidRPr="005A2B87">
        <w:rPr>
          <w:lang w:val="uk-UA"/>
        </w:rPr>
        <w:t>Mohamed</w:t>
      </w:r>
      <w:proofErr w:type="spellEnd"/>
      <w:r w:rsidRPr="005A2B87">
        <w:rPr>
          <w:lang w:val="uk-UA"/>
        </w:rPr>
        <w:t xml:space="preserve"> </w:t>
      </w:r>
      <w:proofErr w:type="spellStart"/>
      <w:r w:rsidRPr="005A2B87">
        <w:rPr>
          <w:lang w:val="uk-UA"/>
        </w:rPr>
        <w:t>Ben</w:t>
      </w:r>
      <w:proofErr w:type="spellEnd"/>
      <w:r w:rsidRPr="005A2B87">
        <w:rPr>
          <w:lang w:val="uk-UA"/>
        </w:rPr>
        <w:t xml:space="preserve"> </w:t>
      </w:r>
      <w:proofErr w:type="spellStart"/>
      <w:r w:rsidRPr="005A2B87">
        <w:rPr>
          <w:lang w:val="uk-UA"/>
        </w:rPr>
        <w:t>Abdellah</w:t>
      </w:r>
      <w:proofErr w:type="spellEnd"/>
      <w:r w:rsidRPr="005A2B87">
        <w:rPr>
          <w:lang w:val="uk-UA"/>
        </w:rPr>
        <w:t xml:space="preserve"> </w:t>
      </w:r>
      <w:proofErr w:type="spellStart"/>
      <w:r w:rsidRPr="005A2B87">
        <w:rPr>
          <w:lang w:val="uk-UA"/>
        </w:rPr>
        <w:t>University</w:t>
      </w:r>
      <w:proofErr w:type="spellEnd"/>
      <w:r w:rsidRPr="005A2B87">
        <w:rPr>
          <w:lang w:val="uk-UA"/>
        </w:rPr>
        <w:t xml:space="preserve">, </w:t>
      </w:r>
      <w:proofErr w:type="spellStart"/>
      <w:r w:rsidRPr="005A2B87">
        <w:rPr>
          <w:lang w:val="uk-UA"/>
        </w:rPr>
        <w:t>Fes</w:t>
      </w:r>
      <w:proofErr w:type="spellEnd"/>
      <w:r w:rsidRPr="005A2B87">
        <w:rPr>
          <w:lang w:val="uk-UA"/>
        </w:rPr>
        <w:t xml:space="preserve">, </w:t>
      </w:r>
      <w:proofErr w:type="spellStart"/>
      <w:r w:rsidRPr="005A2B87">
        <w:rPr>
          <w:lang w:val="uk-UA"/>
        </w:rPr>
        <w:t>Morocco</w:t>
      </w:r>
      <w:proofErr w:type="spellEnd"/>
    </w:p>
    <w:p w14:paraId="06F08393" w14:textId="77777777" w:rsidR="00C01E75" w:rsidRPr="005A2B87" w:rsidRDefault="00C01E75" w:rsidP="00C01E75">
      <w:pPr>
        <w:pStyle w:val="JnepAffiliations"/>
        <w:rPr>
          <w:iCs/>
          <w:lang w:val="uk-UA"/>
        </w:rPr>
      </w:pPr>
      <w:r w:rsidRPr="005A2B87">
        <w:rPr>
          <w:i w:val="0"/>
          <w:vertAlign w:val="superscript"/>
          <w:lang w:val="uk-UA"/>
        </w:rPr>
        <w:t>3</w:t>
      </w:r>
      <w:r w:rsidRPr="005A2B87">
        <w:rPr>
          <w:i w:val="0"/>
          <w:vertAlign w:val="superscript"/>
          <w:lang w:val="uk-UA"/>
        </w:rPr>
        <w:tab/>
      </w:r>
      <w:proofErr w:type="spellStart"/>
      <w:r w:rsidRPr="005A2B87">
        <w:rPr>
          <w:iCs/>
          <w:lang w:val="uk-UA"/>
        </w:rPr>
        <w:t>Department</w:t>
      </w:r>
      <w:proofErr w:type="spellEnd"/>
      <w:r w:rsidRPr="005A2B87">
        <w:rPr>
          <w:iCs/>
          <w:lang w:val="uk-UA"/>
        </w:rPr>
        <w:t xml:space="preserve"> </w:t>
      </w:r>
      <w:proofErr w:type="spellStart"/>
      <w:r w:rsidRPr="005A2B87">
        <w:rPr>
          <w:iCs/>
          <w:lang w:val="uk-UA"/>
        </w:rPr>
        <w:t>of</w:t>
      </w:r>
      <w:proofErr w:type="spellEnd"/>
      <w:r w:rsidRPr="005A2B87">
        <w:rPr>
          <w:iCs/>
          <w:lang w:val="uk-UA"/>
        </w:rPr>
        <w:t xml:space="preserve"> ECE, NRI </w:t>
      </w:r>
      <w:proofErr w:type="spellStart"/>
      <w:r w:rsidRPr="005A2B87">
        <w:rPr>
          <w:iCs/>
          <w:lang w:val="uk-UA"/>
        </w:rPr>
        <w:t>Institute</w:t>
      </w:r>
      <w:proofErr w:type="spellEnd"/>
      <w:r w:rsidRPr="005A2B87">
        <w:rPr>
          <w:iCs/>
          <w:lang w:val="uk-UA"/>
        </w:rPr>
        <w:t xml:space="preserve"> </w:t>
      </w:r>
      <w:proofErr w:type="spellStart"/>
      <w:r w:rsidRPr="005A2B87">
        <w:rPr>
          <w:iCs/>
          <w:lang w:val="uk-UA"/>
        </w:rPr>
        <w:t>of</w:t>
      </w:r>
      <w:proofErr w:type="spellEnd"/>
      <w:r w:rsidRPr="005A2B87">
        <w:rPr>
          <w:iCs/>
          <w:lang w:val="uk-UA"/>
        </w:rPr>
        <w:t xml:space="preserve"> </w:t>
      </w:r>
      <w:proofErr w:type="spellStart"/>
      <w:r w:rsidRPr="005A2B87">
        <w:rPr>
          <w:iCs/>
          <w:lang w:val="uk-UA"/>
        </w:rPr>
        <w:t>Technology</w:t>
      </w:r>
      <w:proofErr w:type="spellEnd"/>
      <w:r w:rsidRPr="005A2B87">
        <w:rPr>
          <w:iCs/>
          <w:lang w:val="uk-UA"/>
        </w:rPr>
        <w:t xml:space="preserve">, </w:t>
      </w:r>
      <w:proofErr w:type="spellStart"/>
      <w:r w:rsidRPr="005A2B87">
        <w:rPr>
          <w:iCs/>
          <w:lang w:val="uk-UA"/>
        </w:rPr>
        <w:t>Agiripalli</w:t>
      </w:r>
      <w:proofErr w:type="spellEnd"/>
      <w:r w:rsidRPr="005A2B87">
        <w:rPr>
          <w:iCs/>
          <w:lang w:val="uk-UA"/>
        </w:rPr>
        <w:t xml:space="preserve">, </w:t>
      </w:r>
      <w:proofErr w:type="spellStart"/>
      <w:r w:rsidRPr="005A2B87">
        <w:rPr>
          <w:iCs/>
          <w:lang w:val="uk-UA"/>
        </w:rPr>
        <w:t>Krishna</w:t>
      </w:r>
      <w:proofErr w:type="spellEnd"/>
      <w:r w:rsidRPr="005A2B87">
        <w:rPr>
          <w:iCs/>
          <w:lang w:val="uk-UA"/>
        </w:rPr>
        <w:t xml:space="preserve"> </w:t>
      </w:r>
      <w:proofErr w:type="spellStart"/>
      <w:r w:rsidRPr="005A2B87">
        <w:rPr>
          <w:iCs/>
          <w:lang w:val="uk-UA"/>
        </w:rPr>
        <w:t>Dist</w:t>
      </w:r>
      <w:proofErr w:type="spellEnd"/>
      <w:r w:rsidRPr="005A2B87">
        <w:rPr>
          <w:iCs/>
          <w:lang w:val="uk-UA"/>
        </w:rPr>
        <w:t xml:space="preserve">, AP, </w:t>
      </w:r>
      <w:proofErr w:type="spellStart"/>
      <w:r w:rsidRPr="005A2B87">
        <w:rPr>
          <w:iCs/>
          <w:lang w:val="uk-UA"/>
        </w:rPr>
        <w:t>India</w:t>
      </w:r>
      <w:proofErr w:type="spellEnd"/>
    </w:p>
    <w:p w14:paraId="53F45181" w14:textId="77777777" w:rsidR="00C01E75" w:rsidRPr="005A2B87" w:rsidRDefault="00C01E75" w:rsidP="00C01E75">
      <w:pPr>
        <w:pStyle w:val="JnepAffiliations"/>
        <w:rPr>
          <w:lang w:val="uk-UA"/>
        </w:rPr>
      </w:pPr>
      <w:r w:rsidRPr="005A2B87">
        <w:rPr>
          <w:i w:val="0"/>
          <w:iCs/>
          <w:vertAlign w:val="superscript"/>
          <w:lang w:val="uk-UA"/>
        </w:rPr>
        <w:t>4</w:t>
      </w:r>
      <w:r w:rsidRPr="005A2B87">
        <w:rPr>
          <w:i w:val="0"/>
          <w:iCs/>
          <w:vertAlign w:val="superscript"/>
          <w:lang w:val="uk-UA"/>
        </w:rPr>
        <w:tab/>
      </w:r>
      <w:proofErr w:type="spellStart"/>
      <w:r w:rsidRPr="005A2B87">
        <w:rPr>
          <w:lang w:val="uk-UA"/>
        </w:rPr>
        <w:t>Department</w:t>
      </w:r>
      <w:proofErr w:type="spellEnd"/>
      <w:r w:rsidRPr="005A2B87">
        <w:rPr>
          <w:lang w:val="uk-UA"/>
        </w:rPr>
        <w:t xml:space="preserve"> </w:t>
      </w:r>
      <w:proofErr w:type="spellStart"/>
      <w:r w:rsidRPr="005A2B87">
        <w:rPr>
          <w:lang w:val="uk-UA"/>
        </w:rPr>
        <w:t>of</w:t>
      </w:r>
      <w:proofErr w:type="spellEnd"/>
      <w:r w:rsidRPr="005A2B87">
        <w:rPr>
          <w:lang w:val="uk-UA"/>
        </w:rPr>
        <w:t xml:space="preserve"> ECE, IMPS </w:t>
      </w:r>
      <w:proofErr w:type="spellStart"/>
      <w:r w:rsidRPr="005A2B87">
        <w:rPr>
          <w:lang w:val="uk-UA"/>
        </w:rPr>
        <w:t>College</w:t>
      </w:r>
      <w:proofErr w:type="spellEnd"/>
      <w:r w:rsidRPr="005A2B87">
        <w:rPr>
          <w:lang w:val="uk-UA"/>
        </w:rPr>
        <w:t xml:space="preserve"> </w:t>
      </w:r>
      <w:proofErr w:type="spellStart"/>
      <w:r w:rsidRPr="005A2B87">
        <w:rPr>
          <w:lang w:val="uk-UA"/>
        </w:rPr>
        <w:t>of</w:t>
      </w:r>
      <w:proofErr w:type="spellEnd"/>
      <w:r w:rsidRPr="005A2B87">
        <w:rPr>
          <w:lang w:val="uk-UA"/>
        </w:rPr>
        <w:t xml:space="preserve"> </w:t>
      </w:r>
      <w:proofErr w:type="spellStart"/>
      <w:r w:rsidRPr="005A2B87">
        <w:rPr>
          <w:lang w:val="uk-UA"/>
        </w:rPr>
        <w:t>Engineering</w:t>
      </w:r>
      <w:proofErr w:type="spellEnd"/>
      <w:r w:rsidRPr="005A2B87">
        <w:rPr>
          <w:lang w:val="uk-UA"/>
        </w:rPr>
        <w:t xml:space="preserve"> </w:t>
      </w:r>
      <w:proofErr w:type="spellStart"/>
      <w:r w:rsidRPr="005A2B87">
        <w:rPr>
          <w:lang w:val="uk-UA"/>
        </w:rPr>
        <w:t>and</w:t>
      </w:r>
      <w:proofErr w:type="spellEnd"/>
      <w:r w:rsidRPr="005A2B87">
        <w:rPr>
          <w:lang w:val="uk-UA"/>
        </w:rPr>
        <w:t xml:space="preserve"> </w:t>
      </w:r>
      <w:proofErr w:type="spellStart"/>
      <w:r w:rsidRPr="005A2B87">
        <w:rPr>
          <w:lang w:val="uk-UA"/>
        </w:rPr>
        <w:t>Technology</w:t>
      </w:r>
      <w:proofErr w:type="spellEnd"/>
      <w:r w:rsidRPr="005A2B87">
        <w:rPr>
          <w:lang w:val="uk-UA"/>
        </w:rPr>
        <w:t xml:space="preserve">, </w:t>
      </w:r>
      <w:proofErr w:type="spellStart"/>
      <w:r w:rsidRPr="005A2B87">
        <w:rPr>
          <w:lang w:val="uk-UA"/>
        </w:rPr>
        <w:t>Malda</w:t>
      </w:r>
      <w:proofErr w:type="spellEnd"/>
      <w:r w:rsidRPr="005A2B87">
        <w:rPr>
          <w:lang w:val="uk-UA"/>
        </w:rPr>
        <w:t xml:space="preserve">, W.B, </w:t>
      </w:r>
      <w:proofErr w:type="spellStart"/>
      <w:r w:rsidRPr="005A2B87">
        <w:rPr>
          <w:lang w:val="uk-UA"/>
        </w:rPr>
        <w:t>India</w:t>
      </w:r>
      <w:proofErr w:type="spellEnd"/>
    </w:p>
    <w:p w14:paraId="5EE7970E" w14:textId="77777777" w:rsidR="00C01E75" w:rsidRPr="005A2B87" w:rsidRDefault="00C01E75" w:rsidP="00C01E75">
      <w:pPr>
        <w:pStyle w:val="JnepNormal"/>
        <w:rPr>
          <w:lang w:val="uk-UA"/>
        </w:rPr>
      </w:pPr>
    </w:p>
    <w:p w14:paraId="759AE214" w14:textId="77777777" w:rsidR="00C01E75" w:rsidRPr="005A2B87" w:rsidRDefault="00C01E75" w:rsidP="00C01E75">
      <w:pPr>
        <w:pStyle w:val="JnepAbstract"/>
        <w:rPr>
          <w:lang w:val="uk-UA"/>
        </w:rPr>
      </w:pPr>
      <w:r w:rsidRPr="005A2B87">
        <w:rPr>
          <w:lang w:val="uk-UA"/>
        </w:rPr>
        <w:t xml:space="preserve">Щоб визначити продуктивність бездротової системи, необхідно провести характеристику каналу. Насправді, в бездротовій системі поширення електромагнітної хвилі у просторі має особливе значення. З цієї причини необхідно вивчити правильність цього каналу перед початком роботи над ним і впровадженням його в систему зв'язку. Тому важливо знати механізми, які беруть участь у каналі передачі та його взаємодії з навколишнім середовищем, щоб мати можливість передбачити шанси та умови встановлення радіозв'язку між передавачем і приймачем. У роботі ми пропонуємо деякі стратегії моделювання каналу передачі в </w:t>
      </w:r>
      <w:proofErr w:type="spellStart"/>
      <w:r w:rsidRPr="005A2B87">
        <w:rPr>
          <w:lang w:val="uk-UA"/>
        </w:rPr>
        <w:t>ТГц</w:t>
      </w:r>
      <w:proofErr w:type="spellEnd"/>
      <w:r w:rsidRPr="005A2B87">
        <w:rPr>
          <w:lang w:val="uk-UA"/>
        </w:rPr>
        <w:t xml:space="preserve"> діапазоні. Дійсно, перш ніж ми зможемо оцінити систему переходу через бездротову систему, ми повинні змоделювати канал передачі. По-перше, ми представляємо основні інструменти, що дозволяють моделювати канал в </w:t>
      </w:r>
      <w:proofErr w:type="spellStart"/>
      <w:r w:rsidRPr="005A2B87">
        <w:rPr>
          <w:lang w:val="uk-UA"/>
        </w:rPr>
        <w:t>ТГц</w:t>
      </w:r>
      <w:proofErr w:type="spellEnd"/>
      <w:r w:rsidRPr="005A2B87">
        <w:rPr>
          <w:lang w:val="uk-UA"/>
        </w:rPr>
        <w:t xml:space="preserve"> частотному діапазоні, який вважається ключовою новою технологією для задоволення зростаючого попиту на високошвидкісний бездротовий зв'язок, а також його вплив на радіосистеми. У роботі ми пропонуємо модель каналу для бездротової системи, що працює в </w:t>
      </w:r>
      <w:proofErr w:type="spellStart"/>
      <w:r w:rsidRPr="005A2B87">
        <w:rPr>
          <w:lang w:val="uk-UA"/>
        </w:rPr>
        <w:t>ТГц</w:t>
      </w:r>
      <w:proofErr w:type="spellEnd"/>
      <w:r w:rsidRPr="005A2B87">
        <w:rPr>
          <w:lang w:val="uk-UA"/>
        </w:rPr>
        <w:t xml:space="preserve"> діапазоні. Крім того, ми пропонуємо деякі стратегії моделювання всієї системи, а також каналу передачі. Ми також моделюємо запропоновану модель каналу. Результати моделювання показують, що запропоновану систему можна розглядати як приклад для оцінки продуктивності ланцюга зв'язку на основі бездротової системи в </w:t>
      </w:r>
      <w:proofErr w:type="spellStart"/>
      <w:r w:rsidRPr="005A2B87">
        <w:rPr>
          <w:lang w:val="uk-UA"/>
        </w:rPr>
        <w:t>ТГц</w:t>
      </w:r>
      <w:proofErr w:type="spellEnd"/>
      <w:r w:rsidRPr="005A2B87">
        <w:rPr>
          <w:lang w:val="uk-UA"/>
        </w:rPr>
        <w:t xml:space="preserve"> діапазоні.</w:t>
      </w:r>
    </w:p>
    <w:p w14:paraId="51E00BFB" w14:textId="77777777" w:rsidR="00C01E75" w:rsidRPr="005A2B87" w:rsidRDefault="00C01E75" w:rsidP="00C01E75">
      <w:pPr>
        <w:pStyle w:val="JnepEmptystring"/>
        <w:rPr>
          <w:lang w:val="uk-UA"/>
        </w:rPr>
      </w:pPr>
    </w:p>
    <w:p w14:paraId="70B4A8B3" w14:textId="48FBAAF4" w:rsidR="009A781F" w:rsidRPr="00847310" w:rsidRDefault="00C01E75" w:rsidP="00C01E75">
      <w:pPr>
        <w:pStyle w:val="JnepAbstract"/>
        <w:ind w:firstLine="0"/>
        <w:rPr>
          <w:lang w:val="ru-RU"/>
        </w:rPr>
      </w:pPr>
      <w:r w:rsidRPr="005A2B87">
        <w:rPr>
          <w:b/>
          <w:szCs w:val="16"/>
          <w:lang w:val="uk-UA"/>
        </w:rPr>
        <w:t xml:space="preserve">Ключові слова: </w:t>
      </w:r>
      <w:proofErr w:type="spellStart"/>
      <w:r w:rsidRPr="005A2B87">
        <w:rPr>
          <w:bCs/>
          <w:szCs w:val="16"/>
          <w:lang w:val="uk-UA"/>
        </w:rPr>
        <w:t>Терагерц</w:t>
      </w:r>
      <w:r w:rsidR="007A7024" w:rsidRPr="005A2B87">
        <w:rPr>
          <w:bCs/>
          <w:szCs w:val="16"/>
          <w:lang w:val="uk-UA"/>
        </w:rPr>
        <w:t>о</w:t>
      </w:r>
      <w:r w:rsidRPr="005A2B87">
        <w:rPr>
          <w:bCs/>
          <w:szCs w:val="16"/>
          <w:lang w:val="uk-UA"/>
        </w:rPr>
        <w:t>вий</w:t>
      </w:r>
      <w:proofErr w:type="spellEnd"/>
      <w:r w:rsidRPr="005A2B87">
        <w:rPr>
          <w:bCs/>
          <w:szCs w:val="16"/>
          <w:lang w:val="uk-UA"/>
        </w:rPr>
        <w:t xml:space="preserve">, Радіоканал, Модуляція, Імпульсний відгук, Модель Спенсера, </w:t>
      </w:r>
      <w:r w:rsidRPr="005A2B87">
        <w:rPr>
          <w:szCs w:val="16"/>
          <w:lang w:val="uk-UA"/>
        </w:rPr>
        <w:t>LOS, NLOS.</w:t>
      </w:r>
    </w:p>
    <w:sectPr w:rsidR="009A781F" w:rsidRPr="00847310" w:rsidSect="007A7024">
      <w:footnotePr>
        <w:numFmt w:val="chicago"/>
      </w:footnotePr>
      <w:type w:val="continuous"/>
      <w:pgSz w:w="11906" w:h="16838" w:code="9"/>
      <w:pgMar w:top="1474" w:right="1134" w:bottom="1474" w:left="1134" w:header="851" w:footer="851" w:gutter="0"/>
      <w:cols w:space="36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B0BDC" w14:textId="77777777" w:rsidR="00E5401B" w:rsidRDefault="00E5401B" w:rsidP="006E6E87">
      <w:pPr>
        <w:spacing w:after="0" w:line="240" w:lineRule="auto"/>
      </w:pPr>
      <w:r>
        <w:separator/>
      </w:r>
    </w:p>
  </w:endnote>
  <w:endnote w:type="continuationSeparator" w:id="0">
    <w:p w14:paraId="2D7911ED" w14:textId="77777777" w:rsidR="00E5401B" w:rsidRDefault="00E5401B" w:rsidP="006E6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Euclid Symbol">
    <w:panose1 w:val="05050102010706020507"/>
    <w:charset w:val="02"/>
    <w:family w:val="roman"/>
    <w:pitch w:val="variable"/>
    <w:sig w:usb0="8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2620E" w14:textId="77777777" w:rsidR="00760899" w:rsidRDefault="00760899" w:rsidP="006E6E87">
    <w:pPr>
      <w:pStyle w:val="JnepNormal"/>
      <w:ind w:firstLine="0"/>
      <w:jc w:val="center"/>
      <w:rPr>
        <w:lang w:val="ru-RU"/>
      </w:rPr>
    </w:pPr>
  </w:p>
  <w:p w14:paraId="0C587FBE" w14:textId="20E95D2D" w:rsidR="00760899" w:rsidRPr="00C82CC9" w:rsidRDefault="00760899" w:rsidP="006E6E87">
    <w:pPr>
      <w:pStyle w:val="JnepNormal"/>
      <w:ind w:firstLine="0"/>
      <w:jc w:val="center"/>
    </w:pPr>
    <w:r>
      <w:rPr>
        <w:iCs/>
      </w:rPr>
      <w:fldChar w:fldCharType="begin"/>
    </w:r>
    <w:r>
      <w:instrText xml:space="preserve"> REF number \h </w:instrText>
    </w:r>
    <w:r>
      <w:rPr>
        <w:iCs/>
      </w:rPr>
    </w:r>
    <w:r>
      <w:rPr>
        <w:iCs/>
      </w:rPr>
      <w:fldChar w:fldCharType="separate"/>
    </w:r>
    <w:r w:rsidR="005A2B87" w:rsidRPr="008071DC">
      <w:t>0</w:t>
    </w:r>
    <w:r w:rsidR="005A2B87">
      <w:t>3</w:t>
    </w:r>
    <w:r w:rsidR="005A2B87" w:rsidRPr="008071DC">
      <w:t>0</w:t>
    </w:r>
    <w:r w:rsidR="005A2B87">
      <w:rPr>
        <w:lang w:val="ru-RU"/>
      </w:rPr>
      <w:t>0</w:t>
    </w:r>
    <w:r w:rsidR="005A2B87">
      <w:t>7</w:t>
    </w:r>
    <w:r>
      <w:rPr>
        <w:iCs/>
      </w:rPr>
      <w:fldChar w:fldCharType="end"/>
    </w:r>
    <w:r w:rsidRPr="008071DC">
      <w:t>-</w:t>
    </w:r>
    <w:r w:rsidRPr="008071DC">
      <w:fldChar w:fldCharType="begin"/>
    </w:r>
    <w:r w:rsidRPr="008071DC">
      <w:instrText xml:space="preserve"> PAGE </w:instrText>
    </w:r>
    <w:r w:rsidRPr="008071DC">
      <w:fldChar w:fldCharType="separate"/>
    </w:r>
    <w:r w:rsidR="005A2B87">
      <w:rPr>
        <w:noProof/>
      </w:rPr>
      <w:t>4</w:t>
    </w:r>
    <w:r w:rsidRPr="008071D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05F33" w14:textId="77777777" w:rsidR="00760899" w:rsidRDefault="00760899" w:rsidP="006E6E87">
    <w:pPr>
      <w:pStyle w:val="JnepNormal"/>
      <w:ind w:firstLine="0"/>
      <w:jc w:val="center"/>
      <w:rPr>
        <w:lang w:val="ru-RU"/>
      </w:rPr>
    </w:pPr>
  </w:p>
  <w:p w14:paraId="40E1008B" w14:textId="7CB496E6" w:rsidR="00760899" w:rsidRPr="00C82CC9" w:rsidRDefault="00760899" w:rsidP="006E6E87">
    <w:pPr>
      <w:pStyle w:val="JnepNormal"/>
      <w:ind w:firstLine="0"/>
      <w:jc w:val="center"/>
    </w:pPr>
    <w:r>
      <w:rPr>
        <w:iCs/>
      </w:rPr>
      <w:fldChar w:fldCharType="begin"/>
    </w:r>
    <w:r>
      <w:instrText xml:space="preserve"> REF number \h </w:instrText>
    </w:r>
    <w:r>
      <w:rPr>
        <w:iCs/>
      </w:rPr>
    </w:r>
    <w:r>
      <w:rPr>
        <w:iCs/>
      </w:rPr>
      <w:fldChar w:fldCharType="separate"/>
    </w:r>
    <w:r w:rsidR="005A2B87" w:rsidRPr="008071DC">
      <w:t>0</w:t>
    </w:r>
    <w:r w:rsidR="005A2B87">
      <w:t>3</w:t>
    </w:r>
    <w:r w:rsidR="005A2B87" w:rsidRPr="008071DC">
      <w:t>0</w:t>
    </w:r>
    <w:r w:rsidR="005A2B87">
      <w:rPr>
        <w:lang w:val="ru-RU"/>
      </w:rPr>
      <w:t>0</w:t>
    </w:r>
    <w:r w:rsidR="005A2B87">
      <w:t>7</w:t>
    </w:r>
    <w:r>
      <w:rPr>
        <w:iCs/>
      </w:rPr>
      <w:fldChar w:fldCharType="end"/>
    </w:r>
    <w:r w:rsidRPr="008071DC">
      <w:t>-</w:t>
    </w:r>
    <w:r w:rsidRPr="008071DC">
      <w:fldChar w:fldCharType="begin"/>
    </w:r>
    <w:r w:rsidRPr="008071DC">
      <w:instrText xml:space="preserve"> PAGE </w:instrText>
    </w:r>
    <w:r w:rsidRPr="008071DC">
      <w:fldChar w:fldCharType="separate"/>
    </w:r>
    <w:r w:rsidR="005A2B87">
      <w:rPr>
        <w:noProof/>
      </w:rPr>
      <w:t>5</w:t>
    </w:r>
    <w:r w:rsidRPr="008071D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CC107" w14:textId="64CBEA0B" w:rsidR="00760899" w:rsidRPr="00760899" w:rsidRDefault="00760899" w:rsidP="006E6E87">
    <w:pPr>
      <w:pStyle w:val="JnepNormal"/>
      <w:tabs>
        <w:tab w:val="center" w:pos="4984"/>
        <w:tab w:val="right" w:pos="9968"/>
      </w:tabs>
      <w:ind w:firstLine="0"/>
    </w:pPr>
    <w:r w:rsidRPr="00FB03AA">
      <w:rPr>
        <w:i/>
        <w:spacing w:val="-3"/>
        <w:sz w:val="16"/>
        <w:szCs w:val="16"/>
      </w:rPr>
      <w:t>The results were presented at the 2</w:t>
    </w:r>
    <w:r w:rsidRPr="00FB03AA">
      <w:rPr>
        <w:i/>
        <w:spacing w:val="-3"/>
        <w:sz w:val="16"/>
        <w:szCs w:val="16"/>
        <w:vertAlign w:val="superscript"/>
      </w:rPr>
      <w:t>nd</w:t>
    </w:r>
    <w:r w:rsidRPr="00FB03AA">
      <w:rPr>
        <w:i/>
        <w:spacing w:val="-3"/>
        <w:sz w:val="16"/>
        <w:szCs w:val="16"/>
      </w:rPr>
      <w:t xml:space="preserve"> International Conference on Innovative Research in Renewable</w:t>
    </w:r>
    <w:r>
      <w:rPr>
        <w:i/>
        <w:spacing w:val="-3"/>
        <w:sz w:val="16"/>
        <w:szCs w:val="16"/>
      </w:rPr>
      <w:t xml:space="preserve"> Energy Technologies (IRRET-2022</w:t>
    </w:r>
    <w:r w:rsidRPr="00FB03AA">
      <w:rPr>
        <w:i/>
        <w:spacing w:val="-3"/>
        <w:sz w:val="16"/>
        <w:szCs w:val="16"/>
      </w:rPr>
      <w:t>)</w:t>
    </w:r>
  </w:p>
  <w:p w14:paraId="03A261D4" w14:textId="77777777" w:rsidR="00760899" w:rsidRPr="00760899" w:rsidRDefault="00760899" w:rsidP="006E6E87">
    <w:pPr>
      <w:pStyle w:val="JnepNormal"/>
      <w:tabs>
        <w:tab w:val="center" w:pos="4984"/>
        <w:tab w:val="right" w:pos="9968"/>
      </w:tabs>
      <w:ind w:firstLine="0"/>
    </w:pPr>
  </w:p>
  <w:p w14:paraId="5D95E5DC" w14:textId="35D8CC91" w:rsidR="00760899" w:rsidRPr="007F1D77" w:rsidRDefault="00760899" w:rsidP="006E6E87">
    <w:pPr>
      <w:pStyle w:val="JnepNormal"/>
      <w:tabs>
        <w:tab w:val="center" w:pos="4820"/>
        <w:tab w:val="right" w:pos="9639"/>
      </w:tabs>
      <w:ind w:firstLine="0"/>
    </w:pPr>
    <w:r>
      <w:t>2077-6772/</w:t>
    </w:r>
    <w:bookmarkStart w:id="1" w:name="year"/>
    <w:r>
      <w:t>2022</w:t>
    </w:r>
    <w:bookmarkEnd w:id="1"/>
    <w:r>
      <w:t>/</w:t>
    </w:r>
    <w:bookmarkStart w:id="2" w:name="vol"/>
    <w:r>
      <w:t>14</w:t>
    </w:r>
    <w:bookmarkEnd w:id="2"/>
    <w:r>
      <w:t>(</w:t>
    </w:r>
    <w:bookmarkStart w:id="3" w:name="issue"/>
    <w:r>
      <w:t>3</w:t>
    </w:r>
    <w:bookmarkEnd w:id="3"/>
    <w:r>
      <w:t>)</w:t>
    </w:r>
    <w:bookmarkStart w:id="4" w:name="number"/>
    <w:r w:rsidRPr="008071DC">
      <w:t>0</w:t>
    </w:r>
    <w:r>
      <w:t>3</w:t>
    </w:r>
    <w:r w:rsidRPr="008071DC">
      <w:t>0</w:t>
    </w:r>
    <w:r>
      <w:rPr>
        <w:lang w:val="ru-RU"/>
      </w:rPr>
      <w:t>0</w:t>
    </w:r>
    <w:r>
      <w:t>7</w:t>
    </w:r>
    <w:bookmarkEnd w:id="4"/>
    <w:r>
      <w:rPr>
        <w:iCs/>
      </w:rPr>
      <w:t>(</w:t>
    </w:r>
    <w:r>
      <w:rPr>
        <w:iCs/>
      </w:rPr>
      <w:fldChar w:fldCharType="begin"/>
    </w:r>
    <w:r>
      <w:instrText>NUMPAGES</w:instrText>
    </w:r>
    <w:r>
      <w:rPr>
        <w:iCs/>
      </w:rPr>
      <w:fldChar w:fldCharType="separate"/>
    </w:r>
    <w:r w:rsidR="005A2B87">
      <w:rPr>
        <w:noProof/>
      </w:rPr>
      <w:t>5</w:t>
    </w:r>
    <w:r>
      <w:rPr>
        <w:iCs/>
      </w:rPr>
      <w:fldChar w:fldCharType="end"/>
    </w:r>
    <w:r>
      <w:rPr>
        <w:iCs/>
      </w:rPr>
      <w:t>)</w:t>
    </w:r>
    <w:r>
      <w:rPr>
        <w:iCs/>
      </w:rPr>
      <w:tab/>
    </w:r>
    <w:r>
      <w:rPr>
        <w:iCs/>
      </w:rPr>
      <w:fldChar w:fldCharType="begin"/>
    </w:r>
    <w:r>
      <w:instrText xml:space="preserve"> REF number \h </w:instrText>
    </w:r>
    <w:r>
      <w:rPr>
        <w:iCs/>
      </w:rPr>
    </w:r>
    <w:r>
      <w:rPr>
        <w:iCs/>
      </w:rPr>
      <w:fldChar w:fldCharType="separate"/>
    </w:r>
    <w:r w:rsidR="005A2B87" w:rsidRPr="008071DC">
      <w:t>0</w:t>
    </w:r>
    <w:r w:rsidR="005A2B87">
      <w:t>3</w:t>
    </w:r>
    <w:r w:rsidR="005A2B87" w:rsidRPr="008071DC">
      <w:t>0</w:t>
    </w:r>
    <w:r w:rsidR="005A2B87">
      <w:rPr>
        <w:lang w:val="ru-RU"/>
      </w:rPr>
      <w:t>0</w:t>
    </w:r>
    <w:r w:rsidR="005A2B87">
      <w:t>7</w:t>
    </w:r>
    <w:r>
      <w:rPr>
        <w:iCs/>
      </w:rPr>
      <w:fldChar w:fldCharType="end"/>
    </w:r>
    <w:r w:rsidRPr="008071DC">
      <w:t>-</w:t>
    </w:r>
    <w:r w:rsidRPr="008071DC">
      <w:fldChar w:fldCharType="begin"/>
    </w:r>
    <w:r w:rsidRPr="008071DC">
      <w:instrText xml:space="preserve"> PAGE </w:instrText>
    </w:r>
    <w:r w:rsidRPr="008071DC">
      <w:fldChar w:fldCharType="separate"/>
    </w:r>
    <w:r w:rsidR="005A2B87">
      <w:rPr>
        <w:noProof/>
      </w:rPr>
      <w:t>1</w:t>
    </w:r>
    <w:r w:rsidRPr="008071DC">
      <w:fldChar w:fldCharType="end"/>
    </w:r>
    <w:r>
      <w:tab/>
    </w:r>
    <w:r w:rsidRPr="008071DC">
      <w:rPr>
        <w:szCs w:val="18"/>
      </w:rPr>
      <w:sym w:font="Symbol" w:char="F0D3"/>
    </w:r>
    <w:r w:rsidRPr="008071DC">
      <w:rPr>
        <w:szCs w:val="18"/>
      </w:rPr>
      <w:t> </w:t>
    </w:r>
    <w:r>
      <w:fldChar w:fldCharType="begin"/>
    </w:r>
    <w:r>
      <w:instrText xml:space="preserve"> REF year \h </w:instrText>
    </w:r>
    <w:r>
      <w:fldChar w:fldCharType="separate"/>
    </w:r>
    <w:r w:rsidR="005A2B87">
      <w:t>2022</w:t>
    </w:r>
    <w:r>
      <w:fldChar w:fldCharType="end"/>
    </w:r>
    <w:r w:rsidRPr="008071DC">
      <w:rPr>
        <w:szCs w:val="18"/>
      </w:rPr>
      <w:t xml:space="preserve"> </w:t>
    </w:r>
    <w:hyperlink r:id="rId1" w:history="1">
      <w:r>
        <w:rPr>
          <w:rStyle w:val="ae"/>
          <w:spacing w:val="-2"/>
          <w:szCs w:val="18"/>
        </w:rPr>
        <w:t>Sumy State University</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9C659" w14:textId="77777777" w:rsidR="00E5401B" w:rsidRDefault="00E5401B" w:rsidP="006E6E87">
      <w:pPr>
        <w:spacing w:after="0" w:line="240" w:lineRule="auto"/>
      </w:pPr>
      <w:r>
        <w:separator/>
      </w:r>
    </w:p>
  </w:footnote>
  <w:footnote w:type="continuationSeparator" w:id="0">
    <w:p w14:paraId="0D800C30" w14:textId="77777777" w:rsidR="00E5401B" w:rsidRDefault="00E5401B" w:rsidP="006E6E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1206E" w14:textId="77777777" w:rsidR="00760899" w:rsidRDefault="00760899" w:rsidP="006E6E87">
    <w:pPr>
      <w:pStyle w:val="JnepNormal"/>
      <w:ind w:firstLine="0"/>
    </w:pPr>
  </w:p>
  <w:p w14:paraId="5325DE32" w14:textId="7FCF6C15" w:rsidR="00760899" w:rsidRPr="00C53C60" w:rsidRDefault="00760899" w:rsidP="006E6E87">
    <w:pPr>
      <w:pStyle w:val="JnepHeader"/>
      <w:rPr>
        <w:lang w:val="ru-RU"/>
      </w:rPr>
    </w:pPr>
    <w:proofErr w:type="spellStart"/>
    <w:r w:rsidRPr="002044FB">
      <w:rPr>
        <w:smallCaps/>
      </w:rPr>
      <w:t>Serghini</w:t>
    </w:r>
    <w:proofErr w:type="spellEnd"/>
    <w:r w:rsidRPr="002044FB">
      <w:rPr>
        <w:smallCaps/>
      </w:rPr>
      <w:t> </w:t>
    </w:r>
    <w:proofErr w:type="spellStart"/>
    <w:r w:rsidRPr="002044FB">
      <w:rPr>
        <w:smallCaps/>
      </w:rPr>
      <w:t>Elaage</w:t>
    </w:r>
    <w:proofErr w:type="spellEnd"/>
    <w:r w:rsidRPr="002044FB">
      <w:rPr>
        <w:smallCaps/>
      </w:rPr>
      <w:t>, Mohammed El </w:t>
    </w:r>
    <w:proofErr w:type="spellStart"/>
    <w:r w:rsidRPr="002044FB">
      <w:rPr>
        <w:smallCaps/>
      </w:rPr>
      <w:t>Ghzaoui</w:t>
    </w:r>
    <w:proofErr w:type="spellEnd"/>
    <w:r w:rsidRPr="002044FB">
      <w:rPr>
        <w:smallCaps/>
      </w:rPr>
      <w:t xml:space="preserve"> et al.</w:t>
    </w:r>
    <w:r w:rsidRPr="007F1D77">
      <w:rPr>
        <w:lang w:val="en-GB"/>
      </w:rPr>
      <w:tab/>
    </w:r>
    <w:r>
      <w:rPr>
        <w:i/>
        <w:iCs/>
        <w:smallCaps/>
      </w:rPr>
      <w:t>J</w:t>
    </w:r>
    <w:r w:rsidRPr="00904DF3">
      <w:rPr>
        <w:i/>
        <w:iCs/>
        <w:smallCaps/>
      </w:rPr>
      <w:t xml:space="preserve">. </w:t>
    </w:r>
    <w:r>
      <w:rPr>
        <w:i/>
        <w:iCs/>
        <w:smallCaps/>
      </w:rPr>
      <w:t>Nano</w:t>
    </w:r>
    <w:r w:rsidRPr="00904DF3">
      <w:rPr>
        <w:i/>
        <w:iCs/>
        <w:smallCaps/>
      </w:rPr>
      <w:t xml:space="preserve">- </w:t>
    </w:r>
    <w:r>
      <w:rPr>
        <w:i/>
        <w:iCs/>
        <w:smallCaps/>
      </w:rPr>
      <w:t>Electron</w:t>
    </w:r>
    <w:r w:rsidRPr="00904DF3">
      <w:rPr>
        <w:i/>
        <w:iCs/>
        <w:smallCaps/>
      </w:rPr>
      <w:t xml:space="preserve">. </w:t>
    </w:r>
    <w:r>
      <w:rPr>
        <w:i/>
        <w:iCs/>
        <w:smallCaps/>
      </w:rPr>
      <w:t>Phys</w:t>
    </w:r>
    <w:r w:rsidRPr="001605AE">
      <w:rPr>
        <w:i/>
        <w:iCs/>
        <w:caps/>
      </w:rPr>
      <w:t>.</w:t>
    </w:r>
    <w:r w:rsidRPr="00C53C60">
      <w:rPr>
        <w:i/>
        <w:iCs/>
        <w:caps/>
        <w:lang w:val="ru-RU"/>
      </w:rPr>
      <w:t xml:space="preserve"> </w:t>
    </w:r>
    <w:r w:rsidRPr="005E2AD3">
      <w:rPr>
        <w:b/>
      </w:rPr>
      <w:fldChar w:fldCharType="begin"/>
    </w:r>
    <w:r w:rsidRPr="005E2AD3">
      <w:rPr>
        <w:b/>
        <w:i/>
        <w:iCs/>
        <w:caps/>
        <w:lang w:val="ru-RU"/>
      </w:rPr>
      <w:instrText xml:space="preserve"> REF vol \h </w:instrText>
    </w:r>
    <w:r w:rsidRPr="005E2AD3">
      <w:rPr>
        <w:b/>
      </w:rPr>
      <w:instrText xml:space="preserve"> \* MERGEFORMAT </w:instrText>
    </w:r>
    <w:r w:rsidRPr="005E2AD3">
      <w:rPr>
        <w:b/>
      </w:rPr>
    </w:r>
    <w:r w:rsidRPr="005E2AD3">
      <w:rPr>
        <w:b/>
      </w:rPr>
      <w:fldChar w:fldCharType="separate"/>
    </w:r>
    <w:r w:rsidR="005A2B87" w:rsidRPr="005A2B87">
      <w:rPr>
        <w:b/>
      </w:rPr>
      <w:t>14</w:t>
    </w:r>
    <w:r w:rsidRPr="005E2AD3">
      <w:rPr>
        <w:b/>
      </w:rPr>
      <w:fldChar w:fldCharType="end"/>
    </w:r>
    <w:r w:rsidRPr="00C53C60">
      <w:rPr>
        <w:lang w:val="ru-RU"/>
      </w:rPr>
      <w:t xml:space="preserve">, </w:t>
    </w:r>
    <w:r>
      <w:rPr>
        <w:iCs/>
        <w:lang w:val="ru-RU"/>
      </w:rPr>
      <w:fldChar w:fldCharType="begin"/>
    </w:r>
    <w:r>
      <w:rPr>
        <w:lang w:val="ru-RU"/>
      </w:rPr>
      <w:instrText xml:space="preserve"> REF number \h </w:instrText>
    </w:r>
    <w:r>
      <w:rPr>
        <w:iCs/>
        <w:lang w:val="ru-RU"/>
      </w:rPr>
    </w:r>
    <w:r>
      <w:rPr>
        <w:iCs/>
        <w:lang w:val="ru-RU"/>
      </w:rPr>
      <w:fldChar w:fldCharType="separate"/>
    </w:r>
    <w:r w:rsidR="005A2B87" w:rsidRPr="008071DC">
      <w:t>0</w:t>
    </w:r>
    <w:r w:rsidR="005A2B87">
      <w:t>3</w:t>
    </w:r>
    <w:r w:rsidR="005A2B87" w:rsidRPr="008071DC">
      <w:t>0</w:t>
    </w:r>
    <w:r w:rsidR="005A2B87">
      <w:rPr>
        <w:lang w:val="ru-RU"/>
      </w:rPr>
      <w:t>0</w:t>
    </w:r>
    <w:r w:rsidR="005A2B87">
      <w:t>7</w:t>
    </w:r>
    <w:r>
      <w:rPr>
        <w:iCs/>
        <w:lang w:val="ru-RU"/>
      </w:rPr>
      <w:fldChar w:fldCharType="end"/>
    </w:r>
    <w:r w:rsidRPr="00C53C60">
      <w:t xml:space="preserve"> (</w:t>
    </w:r>
    <w:r>
      <w:fldChar w:fldCharType="begin"/>
    </w:r>
    <w:r>
      <w:instrText xml:space="preserve"> REF year \h </w:instrText>
    </w:r>
    <w:r>
      <w:fldChar w:fldCharType="separate"/>
    </w:r>
    <w:r w:rsidR="005A2B87">
      <w:t>2022</w:t>
    </w:r>
    <w:r>
      <w:fldChar w:fldCharType="end"/>
    </w:r>
    <w:r w:rsidRPr="00C53C60">
      <w:t>)</w:t>
    </w:r>
  </w:p>
  <w:p w14:paraId="6ECA13E1" w14:textId="77777777" w:rsidR="00760899" w:rsidRPr="00C966BB" w:rsidRDefault="00760899" w:rsidP="006E6E87">
    <w:pPr>
      <w:pStyle w:val="JnepNormal"/>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380E2" w14:textId="77777777" w:rsidR="00760899" w:rsidRDefault="00760899" w:rsidP="00684E7F">
    <w:pPr>
      <w:pStyle w:val="JnepHeader"/>
    </w:pPr>
  </w:p>
  <w:p w14:paraId="78743491" w14:textId="6005ACCD" w:rsidR="00760899" w:rsidRPr="00C53C60" w:rsidRDefault="00760899" w:rsidP="00684E7F">
    <w:pPr>
      <w:pStyle w:val="JnepHeader"/>
      <w:rPr>
        <w:lang w:val="ru-RU"/>
      </w:rPr>
    </w:pPr>
    <w:r w:rsidRPr="002044FB">
      <w:rPr>
        <w:bCs/>
        <w:smallCaps/>
      </w:rPr>
      <w:t>Investigation of Radio Channel Characterization in</w:t>
    </w:r>
    <w:r w:rsidRPr="002044FB">
      <w:rPr>
        <w:smallCaps/>
      </w:rPr>
      <w:t xml:space="preserve"> …</w:t>
    </w:r>
    <w:r w:rsidRPr="007F1D77">
      <w:tab/>
    </w:r>
    <w:r>
      <w:rPr>
        <w:i/>
        <w:iCs/>
        <w:smallCaps/>
      </w:rPr>
      <w:t>J</w:t>
    </w:r>
    <w:r w:rsidRPr="00904DF3">
      <w:rPr>
        <w:i/>
        <w:iCs/>
        <w:smallCaps/>
      </w:rPr>
      <w:t xml:space="preserve">. </w:t>
    </w:r>
    <w:r>
      <w:rPr>
        <w:i/>
        <w:iCs/>
        <w:smallCaps/>
      </w:rPr>
      <w:t>Nano</w:t>
    </w:r>
    <w:r w:rsidRPr="00904DF3">
      <w:rPr>
        <w:i/>
        <w:iCs/>
        <w:smallCaps/>
      </w:rPr>
      <w:t xml:space="preserve">- </w:t>
    </w:r>
    <w:r>
      <w:rPr>
        <w:i/>
        <w:iCs/>
        <w:smallCaps/>
      </w:rPr>
      <w:t>Electron</w:t>
    </w:r>
    <w:r w:rsidRPr="00904DF3">
      <w:rPr>
        <w:i/>
        <w:iCs/>
        <w:smallCaps/>
      </w:rPr>
      <w:t xml:space="preserve">. </w:t>
    </w:r>
    <w:r>
      <w:rPr>
        <w:i/>
        <w:iCs/>
        <w:smallCaps/>
      </w:rPr>
      <w:t>Phys</w:t>
    </w:r>
    <w:r w:rsidRPr="001605AE">
      <w:rPr>
        <w:i/>
        <w:iCs/>
        <w:caps/>
      </w:rPr>
      <w:t>.</w:t>
    </w:r>
    <w:r w:rsidRPr="00C82CC9">
      <w:t xml:space="preserve"> </w:t>
    </w:r>
    <w:r w:rsidRPr="005E2AD3">
      <w:rPr>
        <w:b/>
      </w:rPr>
      <w:fldChar w:fldCharType="begin"/>
    </w:r>
    <w:r w:rsidRPr="005E2AD3">
      <w:rPr>
        <w:b/>
        <w:i/>
        <w:iCs/>
        <w:caps/>
        <w:lang w:val="ru-RU"/>
      </w:rPr>
      <w:instrText xml:space="preserve"> REF vol \h </w:instrText>
    </w:r>
    <w:r w:rsidRPr="005E2AD3">
      <w:rPr>
        <w:b/>
      </w:rPr>
      <w:instrText xml:space="preserve"> \* MERGEFORMAT </w:instrText>
    </w:r>
    <w:r w:rsidRPr="005E2AD3">
      <w:rPr>
        <w:b/>
      </w:rPr>
    </w:r>
    <w:r w:rsidRPr="005E2AD3">
      <w:rPr>
        <w:b/>
      </w:rPr>
      <w:fldChar w:fldCharType="separate"/>
    </w:r>
    <w:r w:rsidR="005A2B87" w:rsidRPr="005A2B87">
      <w:rPr>
        <w:b/>
      </w:rPr>
      <w:t>14</w:t>
    </w:r>
    <w:r w:rsidRPr="005E2AD3">
      <w:rPr>
        <w:b/>
      </w:rPr>
      <w:fldChar w:fldCharType="end"/>
    </w:r>
    <w:r w:rsidRPr="00C53C60">
      <w:rPr>
        <w:lang w:val="ru-RU"/>
      </w:rPr>
      <w:t xml:space="preserve">, </w:t>
    </w:r>
    <w:r>
      <w:rPr>
        <w:iCs/>
        <w:lang w:val="ru-RU"/>
      </w:rPr>
      <w:fldChar w:fldCharType="begin"/>
    </w:r>
    <w:r>
      <w:rPr>
        <w:lang w:val="ru-RU"/>
      </w:rPr>
      <w:instrText xml:space="preserve"> REF number \h </w:instrText>
    </w:r>
    <w:r>
      <w:rPr>
        <w:iCs/>
        <w:lang w:val="ru-RU"/>
      </w:rPr>
    </w:r>
    <w:r>
      <w:rPr>
        <w:iCs/>
        <w:lang w:val="ru-RU"/>
      </w:rPr>
      <w:fldChar w:fldCharType="separate"/>
    </w:r>
    <w:r w:rsidR="005A2B87" w:rsidRPr="008071DC">
      <w:t>0</w:t>
    </w:r>
    <w:r w:rsidR="005A2B87">
      <w:t>3</w:t>
    </w:r>
    <w:r w:rsidR="005A2B87" w:rsidRPr="008071DC">
      <w:t>0</w:t>
    </w:r>
    <w:r w:rsidR="005A2B87">
      <w:rPr>
        <w:lang w:val="ru-RU"/>
      </w:rPr>
      <w:t>0</w:t>
    </w:r>
    <w:r w:rsidR="005A2B87">
      <w:t>7</w:t>
    </w:r>
    <w:r>
      <w:rPr>
        <w:iCs/>
        <w:lang w:val="ru-RU"/>
      </w:rPr>
      <w:fldChar w:fldCharType="end"/>
    </w:r>
    <w:r w:rsidRPr="00C53C60">
      <w:t xml:space="preserve"> (</w:t>
    </w:r>
    <w:r>
      <w:fldChar w:fldCharType="begin"/>
    </w:r>
    <w:r>
      <w:instrText xml:space="preserve"> REF year \h </w:instrText>
    </w:r>
    <w:r>
      <w:fldChar w:fldCharType="separate"/>
    </w:r>
    <w:r w:rsidR="005A2B87">
      <w:t>2022</w:t>
    </w:r>
    <w:r>
      <w:fldChar w:fldCharType="end"/>
    </w:r>
    <w:r w:rsidRPr="00C53C60">
      <w:t>)</w:t>
    </w:r>
  </w:p>
  <w:p w14:paraId="1D11900B" w14:textId="77777777" w:rsidR="00760899" w:rsidRPr="00C966BB" w:rsidRDefault="00760899" w:rsidP="00684E7F">
    <w:pPr>
      <w:pStyle w:val="JnepHeader"/>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C78E3" w14:textId="77777777" w:rsidR="00760899" w:rsidRDefault="00760899" w:rsidP="00684E7F">
    <w:pPr>
      <w:pStyle w:val="JnepHeader"/>
      <w:jc w:val="center"/>
    </w:pPr>
    <w:hyperlink r:id="rId1" w:history="1">
      <w:r w:rsidRPr="00073475">
        <w:rPr>
          <w:rStyle w:val="ae"/>
          <w:i/>
          <w:smallCaps/>
        </w:rPr>
        <w:t>Journal of Nano- and Electronic Physics</w:t>
      </w:r>
    </w:hyperlink>
    <w:r>
      <w:tab/>
    </w:r>
    <w:hyperlink r:id="rId2" w:history="1">
      <w:r w:rsidRPr="00760899">
        <w:rPr>
          <w:rStyle w:val="ae"/>
          <w:i/>
          <w:iCs/>
          <w:smallCaps/>
          <w:szCs w:val="18"/>
          <w:lang w:val="uk-UA"/>
        </w:rPr>
        <w:t xml:space="preserve">Журнал </w:t>
      </w:r>
      <w:proofErr w:type="spellStart"/>
      <w:r w:rsidRPr="00760899">
        <w:rPr>
          <w:rStyle w:val="ae"/>
          <w:i/>
          <w:iCs/>
          <w:smallCaps/>
          <w:szCs w:val="18"/>
          <w:lang w:val="uk-UA"/>
        </w:rPr>
        <w:t>нано</w:t>
      </w:r>
      <w:proofErr w:type="spellEnd"/>
      <w:r w:rsidRPr="00760899">
        <w:rPr>
          <w:rStyle w:val="ae"/>
          <w:i/>
          <w:iCs/>
          <w:smallCaps/>
          <w:szCs w:val="18"/>
          <w:lang w:val="uk-UA"/>
        </w:rPr>
        <w:t>- та електронної фізики</w:t>
      </w:r>
    </w:hyperlink>
  </w:p>
  <w:p w14:paraId="47D64035" w14:textId="298EF422" w:rsidR="00760899" w:rsidRPr="00073475" w:rsidRDefault="00760899" w:rsidP="00684E7F">
    <w:pPr>
      <w:pStyle w:val="JnepHeader"/>
      <w:jc w:val="center"/>
      <w:rPr>
        <w:szCs w:val="18"/>
      </w:rPr>
    </w:pPr>
    <w:r>
      <w:rPr>
        <w:szCs w:val="18"/>
      </w:rPr>
      <w:t>Vol.</w:t>
    </w:r>
    <w:r w:rsidRPr="00073475">
      <w:rPr>
        <w:szCs w:val="18"/>
      </w:rPr>
      <w:t> </w:t>
    </w:r>
    <w:r w:rsidRPr="005E2AD3">
      <w:rPr>
        <w:b/>
      </w:rPr>
      <w:fldChar w:fldCharType="begin"/>
    </w:r>
    <w:r w:rsidRPr="00847310">
      <w:rPr>
        <w:b/>
        <w:i/>
        <w:iCs/>
        <w:caps/>
      </w:rPr>
      <w:instrText xml:space="preserve"> REF vol \h </w:instrText>
    </w:r>
    <w:r w:rsidRPr="005E2AD3">
      <w:rPr>
        <w:b/>
      </w:rPr>
      <w:instrText xml:space="preserve"> \* MERGEFORMAT </w:instrText>
    </w:r>
    <w:r w:rsidRPr="005E2AD3">
      <w:rPr>
        <w:b/>
      </w:rPr>
    </w:r>
    <w:r w:rsidRPr="005E2AD3">
      <w:rPr>
        <w:b/>
      </w:rPr>
      <w:fldChar w:fldCharType="separate"/>
    </w:r>
    <w:r w:rsidR="005A2B87" w:rsidRPr="005A2B87">
      <w:rPr>
        <w:b/>
      </w:rPr>
      <w:t>14</w:t>
    </w:r>
    <w:r w:rsidRPr="005E2AD3">
      <w:rPr>
        <w:b/>
      </w:rPr>
      <w:fldChar w:fldCharType="end"/>
    </w:r>
    <w:r w:rsidRPr="00073475">
      <w:rPr>
        <w:szCs w:val="18"/>
      </w:rPr>
      <w:t xml:space="preserve"> </w:t>
    </w:r>
    <w:r>
      <w:rPr>
        <w:szCs w:val="18"/>
      </w:rPr>
      <w:t>No</w:t>
    </w:r>
    <w:r w:rsidRPr="00073475">
      <w:rPr>
        <w:szCs w:val="18"/>
      </w:rPr>
      <w:t> </w:t>
    </w:r>
    <w:r>
      <w:rPr>
        <w:szCs w:val="18"/>
      </w:rPr>
      <w:fldChar w:fldCharType="begin"/>
    </w:r>
    <w:r>
      <w:rPr>
        <w:szCs w:val="18"/>
      </w:rPr>
      <w:instrText xml:space="preserve"> REF issue \h </w:instrText>
    </w:r>
    <w:r>
      <w:rPr>
        <w:szCs w:val="18"/>
      </w:rPr>
    </w:r>
    <w:r>
      <w:rPr>
        <w:szCs w:val="18"/>
      </w:rPr>
      <w:fldChar w:fldCharType="separate"/>
    </w:r>
    <w:r w:rsidR="005A2B87">
      <w:t>3</w:t>
    </w:r>
    <w:r>
      <w:rPr>
        <w:szCs w:val="18"/>
      </w:rPr>
      <w:fldChar w:fldCharType="end"/>
    </w:r>
    <w:r w:rsidRPr="002F2084">
      <w:rPr>
        <w:szCs w:val="18"/>
      </w:rPr>
      <w:t xml:space="preserve">, </w:t>
    </w:r>
    <w:r>
      <w:rPr>
        <w:iCs/>
      </w:rPr>
      <w:fldChar w:fldCharType="begin"/>
    </w:r>
    <w:r w:rsidRPr="00467CF9">
      <w:instrText xml:space="preserve"> REF number \h </w:instrText>
    </w:r>
    <w:r>
      <w:rPr>
        <w:iCs/>
      </w:rPr>
    </w:r>
    <w:r>
      <w:rPr>
        <w:iCs/>
      </w:rPr>
      <w:fldChar w:fldCharType="separate"/>
    </w:r>
    <w:r w:rsidR="005A2B87" w:rsidRPr="008071DC">
      <w:t>0</w:t>
    </w:r>
    <w:r w:rsidR="005A2B87">
      <w:t>3</w:t>
    </w:r>
    <w:r w:rsidR="005A2B87" w:rsidRPr="008071DC">
      <w:t>0</w:t>
    </w:r>
    <w:r w:rsidR="005A2B87">
      <w:rPr>
        <w:lang w:val="ru-RU"/>
      </w:rPr>
      <w:t>0</w:t>
    </w:r>
    <w:r w:rsidR="005A2B87">
      <w:t>7</w:t>
    </w:r>
    <w:r>
      <w:rPr>
        <w:iCs/>
      </w:rPr>
      <w:fldChar w:fldCharType="end"/>
    </w:r>
    <w:r>
      <w:rPr>
        <w:iCs/>
        <w:szCs w:val="18"/>
      </w:rPr>
      <w:t>(</w:t>
    </w:r>
    <w:r>
      <w:rPr>
        <w:iCs/>
      </w:rPr>
      <w:fldChar w:fldCharType="begin"/>
    </w:r>
    <w:r w:rsidRPr="00467CF9">
      <w:instrText>NUMPAGES</w:instrText>
    </w:r>
    <w:r>
      <w:rPr>
        <w:iCs/>
      </w:rPr>
      <w:fldChar w:fldCharType="separate"/>
    </w:r>
    <w:r w:rsidR="005A2B87">
      <w:rPr>
        <w:noProof/>
      </w:rPr>
      <w:t>5</w:t>
    </w:r>
    <w:r>
      <w:rPr>
        <w:iCs/>
      </w:rPr>
      <w:fldChar w:fldCharType="end"/>
    </w:r>
    <w:r>
      <w:rPr>
        <w:iCs/>
        <w:szCs w:val="18"/>
      </w:rPr>
      <w:t>pp)</w:t>
    </w:r>
    <w:r w:rsidRPr="002F2084">
      <w:rPr>
        <w:szCs w:val="18"/>
      </w:rPr>
      <w:t xml:space="preserve"> (</w:t>
    </w:r>
    <w:r>
      <w:rPr>
        <w:szCs w:val="18"/>
      </w:rPr>
      <w:fldChar w:fldCharType="begin"/>
    </w:r>
    <w:r>
      <w:rPr>
        <w:szCs w:val="18"/>
      </w:rPr>
      <w:instrText xml:space="preserve"> REF year \h </w:instrText>
    </w:r>
    <w:r>
      <w:rPr>
        <w:szCs w:val="18"/>
      </w:rPr>
    </w:r>
    <w:r>
      <w:rPr>
        <w:szCs w:val="18"/>
      </w:rPr>
      <w:fldChar w:fldCharType="separate"/>
    </w:r>
    <w:r w:rsidR="005A2B87">
      <w:t>2022</w:t>
    </w:r>
    <w:r>
      <w:rPr>
        <w:szCs w:val="18"/>
      </w:rPr>
      <w:fldChar w:fldCharType="end"/>
    </w:r>
    <w:r w:rsidRPr="002F2084">
      <w:rPr>
        <w:szCs w:val="18"/>
      </w:rPr>
      <w:t>)</w:t>
    </w:r>
    <w:r w:rsidRPr="00073475">
      <w:rPr>
        <w:szCs w:val="18"/>
      </w:rPr>
      <w:tab/>
    </w:r>
    <w:r w:rsidRPr="00760899">
      <w:rPr>
        <w:szCs w:val="18"/>
        <w:lang w:val="uk-UA"/>
      </w:rPr>
      <w:t>Том </w:t>
    </w:r>
    <w:r w:rsidRPr="00760899">
      <w:rPr>
        <w:b/>
        <w:lang w:val="uk-UA"/>
      </w:rPr>
      <w:fldChar w:fldCharType="begin"/>
    </w:r>
    <w:r w:rsidRPr="00760899">
      <w:rPr>
        <w:b/>
        <w:i/>
        <w:iCs/>
        <w:caps/>
        <w:lang w:val="uk-UA"/>
      </w:rPr>
      <w:instrText xml:space="preserve"> REF vol \h </w:instrText>
    </w:r>
    <w:r w:rsidRPr="00760899">
      <w:rPr>
        <w:b/>
        <w:lang w:val="uk-UA"/>
      </w:rPr>
      <w:instrText xml:space="preserve"> \* MERGEFORMAT </w:instrText>
    </w:r>
    <w:r w:rsidRPr="00760899">
      <w:rPr>
        <w:b/>
        <w:lang w:val="uk-UA"/>
      </w:rPr>
    </w:r>
    <w:r w:rsidRPr="00760899">
      <w:rPr>
        <w:b/>
        <w:lang w:val="uk-UA"/>
      </w:rPr>
      <w:fldChar w:fldCharType="separate"/>
    </w:r>
    <w:r w:rsidR="005A2B87" w:rsidRPr="005A2B87">
      <w:rPr>
        <w:b/>
        <w:lang w:val="uk-UA"/>
      </w:rPr>
      <w:t>14</w:t>
    </w:r>
    <w:r w:rsidRPr="00760899">
      <w:rPr>
        <w:b/>
        <w:lang w:val="uk-UA"/>
      </w:rPr>
      <w:fldChar w:fldCharType="end"/>
    </w:r>
    <w:r w:rsidRPr="00760899">
      <w:rPr>
        <w:szCs w:val="18"/>
        <w:lang w:val="uk-UA"/>
      </w:rPr>
      <w:t xml:space="preserve"> № </w:t>
    </w:r>
    <w:r w:rsidRPr="00760899">
      <w:rPr>
        <w:szCs w:val="18"/>
        <w:lang w:val="uk-UA"/>
      </w:rPr>
      <w:fldChar w:fldCharType="begin"/>
    </w:r>
    <w:r w:rsidRPr="00760899">
      <w:rPr>
        <w:szCs w:val="18"/>
        <w:lang w:val="uk-UA"/>
      </w:rPr>
      <w:instrText xml:space="preserve"> REF issue \h </w:instrText>
    </w:r>
    <w:r w:rsidRPr="00760899">
      <w:rPr>
        <w:szCs w:val="18"/>
        <w:lang w:val="uk-UA"/>
      </w:rPr>
    </w:r>
    <w:r w:rsidRPr="00760899">
      <w:rPr>
        <w:szCs w:val="18"/>
        <w:lang w:val="uk-UA"/>
      </w:rPr>
      <w:fldChar w:fldCharType="separate"/>
    </w:r>
    <w:r w:rsidR="005A2B87">
      <w:t>3</w:t>
    </w:r>
    <w:r w:rsidRPr="00760899">
      <w:rPr>
        <w:szCs w:val="18"/>
        <w:lang w:val="uk-UA"/>
      </w:rPr>
      <w:fldChar w:fldCharType="end"/>
    </w:r>
    <w:r w:rsidRPr="00760899">
      <w:rPr>
        <w:szCs w:val="18"/>
        <w:lang w:val="uk-UA"/>
      </w:rPr>
      <w:t xml:space="preserve">, </w:t>
    </w:r>
    <w:r w:rsidRPr="00760899">
      <w:rPr>
        <w:iCs/>
        <w:lang w:val="uk-UA"/>
      </w:rPr>
      <w:fldChar w:fldCharType="begin"/>
    </w:r>
    <w:r w:rsidRPr="00760899">
      <w:rPr>
        <w:lang w:val="uk-UA"/>
      </w:rPr>
      <w:instrText xml:space="preserve"> REF number \h </w:instrText>
    </w:r>
    <w:r w:rsidRPr="00760899">
      <w:rPr>
        <w:iCs/>
        <w:lang w:val="uk-UA"/>
      </w:rPr>
    </w:r>
    <w:r w:rsidRPr="00760899">
      <w:rPr>
        <w:iCs/>
        <w:lang w:val="uk-UA"/>
      </w:rPr>
      <w:fldChar w:fldCharType="separate"/>
    </w:r>
    <w:r w:rsidR="005A2B87" w:rsidRPr="008071DC">
      <w:t>0</w:t>
    </w:r>
    <w:r w:rsidR="005A2B87">
      <w:t>3</w:t>
    </w:r>
    <w:r w:rsidR="005A2B87" w:rsidRPr="008071DC">
      <w:t>0</w:t>
    </w:r>
    <w:r w:rsidR="005A2B87">
      <w:rPr>
        <w:lang w:val="ru-RU"/>
      </w:rPr>
      <w:t>0</w:t>
    </w:r>
    <w:r w:rsidR="005A2B87">
      <w:t>7</w:t>
    </w:r>
    <w:r w:rsidRPr="00760899">
      <w:rPr>
        <w:iCs/>
        <w:lang w:val="uk-UA"/>
      </w:rPr>
      <w:fldChar w:fldCharType="end"/>
    </w:r>
    <w:r w:rsidRPr="00760899">
      <w:rPr>
        <w:iCs/>
        <w:szCs w:val="18"/>
        <w:lang w:val="uk-UA"/>
      </w:rPr>
      <w:t>(</w:t>
    </w:r>
    <w:r w:rsidRPr="00760899">
      <w:rPr>
        <w:iCs/>
        <w:lang w:val="uk-UA"/>
      </w:rPr>
      <w:fldChar w:fldCharType="begin"/>
    </w:r>
    <w:r w:rsidRPr="00760899">
      <w:rPr>
        <w:lang w:val="uk-UA"/>
      </w:rPr>
      <w:instrText>NUMPAGES</w:instrText>
    </w:r>
    <w:r w:rsidRPr="00760899">
      <w:rPr>
        <w:iCs/>
        <w:lang w:val="uk-UA"/>
      </w:rPr>
      <w:fldChar w:fldCharType="separate"/>
    </w:r>
    <w:r w:rsidR="005A2B87">
      <w:rPr>
        <w:noProof/>
        <w:lang w:val="uk-UA"/>
      </w:rPr>
      <w:t>5</w:t>
    </w:r>
    <w:r w:rsidRPr="00760899">
      <w:rPr>
        <w:iCs/>
        <w:lang w:val="uk-UA"/>
      </w:rPr>
      <w:fldChar w:fldCharType="end"/>
    </w:r>
    <w:r w:rsidRPr="00760899">
      <w:rPr>
        <w:iCs/>
        <w:szCs w:val="18"/>
        <w:lang w:val="uk-UA"/>
      </w:rPr>
      <w:t>cc)</w:t>
    </w:r>
    <w:r w:rsidRPr="00760899">
      <w:rPr>
        <w:szCs w:val="18"/>
        <w:lang w:val="uk-UA"/>
      </w:rPr>
      <w:t xml:space="preserve"> (</w:t>
    </w:r>
    <w:r w:rsidRPr="00760899">
      <w:rPr>
        <w:szCs w:val="18"/>
        <w:lang w:val="uk-UA"/>
      </w:rPr>
      <w:fldChar w:fldCharType="begin"/>
    </w:r>
    <w:r w:rsidRPr="00760899">
      <w:rPr>
        <w:szCs w:val="18"/>
        <w:lang w:val="uk-UA"/>
      </w:rPr>
      <w:instrText xml:space="preserve"> REF year \h </w:instrText>
    </w:r>
    <w:r w:rsidRPr="00760899">
      <w:rPr>
        <w:szCs w:val="18"/>
        <w:lang w:val="uk-UA"/>
      </w:rPr>
    </w:r>
    <w:r w:rsidRPr="00760899">
      <w:rPr>
        <w:szCs w:val="18"/>
        <w:lang w:val="uk-UA"/>
      </w:rPr>
      <w:fldChar w:fldCharType="separate"/>
    </w:r>
    <w:r w:rsidR="005A2B87">
      <w:t>2022</w:t>
    </w:r>
    <w:r w:rsidRPr="00760899">
      <w:rPr>
        <w:szCs w:val="18"/>
        <w:lang w:val="uk-UA"/>
      </w:rPr>
      <w:fldChar w:fldCharType="end"/>
    </w:r>
    <w:r w:rsidRPr="00760899">
      <w:rPr>
        <w:szCs w:val="18"/>
        <w:lang w:val="uk-UA"/>
      </w:rPr>
      <w:t>)</w:t>
    </w:r>
  </w:p>
  <w:p w14:paraId="0169FD63" w14:textId="77777777" w:rsidR="00760899" w:rsidRPr="00073475" w:rsidRDefault="00760899" w:rsidP="00684E7F">
    <w:pPr>
      <w:pStyle w:val="JnepHeader"/>
      <w:tabs>
        <w:tab w:val="right" w:pos="9978"/>
      </w:tabs>
      <w:jc w:val="center"/>
      <w:rPr>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B95E6" w14:textId="77777777" w:rsidR="00760899" w:rsidRDefault="00760899" w:rsidP="00684E7F">
    <w:pPr>
      <w:pStyle w:val="JnepHeader"/>
      <w:tabs>
        <w:tab w:val="right" w:pos="9981"/>
      </w:tabs>
      <w:jc w:val="center"/>
    </w:pPr>
    <w:hyperlink r:id="rId1" w:history="1">
      <w:proofErr w:type="spellStart"/>
      <w:r w:rsidRPr="00073475">
        <w:rPr>
          <w:rStyle w:val="ae"/>
          <w:i/>
          <w:iCs/>
          <w:smallCaps/>
          <w:szCs w:val="18"/>
        </w:rPr>
        <w:t>Журнал</w:t>
      </w:r>
      <w:proofErr w:type="spellEnd"/>
      <w:r w:rsidRPr="00073475">
        <w:rPr>
          <w:rStyle w:val="ae"/>
          <w:i/>
          <w:iCs/>
          <w:smallCaps/>
          <w:szCs w:val="18"/>
        </w:rPr>
        <w:t xml:space="preserve"> </w:t>
      </w:r>
      <w:proofErr w:type="spellStart"/>
      <w:r w:rsidRPr="00073475">
        <w:rPr>
          <w:rStyle w:val="ae"/>
          <w:i/>
          <w:iCs/>
          <w:smallCaps/>
          <w:szCs w:val="18"/>
        </w:rPr>
        <w:t>Нано</w:t>
      </w:r>
      <w:proofErr w:type="spellEnd"/>
      <w:r w:rsidRPr="00073475">
        <w:rPr>
          <w:rStyle w:val="ae"/>
          <w:i/>
          <w:iCs/>
          <w:smallCaps/>
          <w:szCs w:val="18"/>
        </w:rPr>
        <w:t xml:space="preserve">- </w:t>
      </w:r>
      <w:r w:rsidRPr="00073475">
        <w:rPr>
          <w:rStyle w:val="ae"/>
          <w:i/>
          <w:iCs/>
          <w:smallCaps/>
          <w:szCs w:val="18"/>
          <w:lang w:val="ru-RU"/>
        </w:rPr>
        <w:t>та</w:t>
      </w:r>
      <w:r w:rsidRPr="00073475">
        <w:rPr>
          <w:rStyle w:val="ae"/>
          <w:i/>
          <w:iCs/>
          <w:smallCaps/>
          <w:szCs w:val="18"/>
        </w:rPr>
        <w:t xml:space="preserve"> </w:t>
      </w:r>
      <w:proofErr w:type="spellStart"/>
      <w:r w:rsidRPr="00073475">
        <w:rPr>
          <w:rStyle w:val="ae"/>
          <w:i/>
          <w:iCs/>
          <w:smallCaps/>
          <w:szCs w:val="18"/>
        </w:rPr>
        <w:t>Електронної</w:t>
      </w:r>
      <w:proofErr w:type="spellEnd"/>
      <w:r w:rsidRPr="00073475">
        <w:rPr>
          <w:rStyle w:val="ae"/>
          <w:i/>
          <w:iCs/>
          <w:smallCaps/>
          <w:szCs w:val="18"/>
        </w:rPr>
        <w:t xml:space="preserve"> </w:t>
      </w:r>
      <w:proofErr w:type="spellStart"/>
      <w:r w:rsidRPr="00073475">
        <w:rPr>
          <w:rStyle w:val="ae"/>
          <w:i/>
          <w:iCs/>
          <w:smallCaps/>
          <w:szCs w:val="18"/>
        </w:rPr>
        <w:t>Фізики</w:t>
      </w:r>
      <w:proofErr w:type="spellEnd"/>
    </w:hyperlink>
    <w:r>
      <w:tab/>
    </w:r>
    <w:hyperlink r:id="rId2" w:history="1">
      <w:r w:rsidRPr="00073475">
        <w:rPr>
          <w:rStyle w:val="ae"/>
          <w:i/>
          <w:smallCaps/>
        </w:rPr>
        <w:t>Journal of Nano- and Electronic Physics</w:t>
      </w:r>
    </w:hyperlink>
    <w:r>
      <w:t xml:space="preserve"> </w:t>
    </w:r>
  </w:p>
  <w:p w14:paraId="2B126CA0" w14:textId="77777777" w:rsidR="00760899" w:rsidRPr="00073475" w:rsidRDefault="00760899" w:rsidP="00684E7F">
    <w:pPr>
      <w:pStyle w:val="JnepHeader"/>
      <w:tabs>
        <w:tab w:val="right" w:pos="9978"/>
      </w:tabs>
      <w:jc w:val="center"/>
      <w:rPr>
        <w:szCs w:val="18"/>
      </w:rPr>
    </w:pPr>
    <w:r w:rsidRPr="00653561">
      <w:rPr>
        <w:szCs w:val="18"/>
        <w:lang w:val="ru-RU"/>
      </w:rPr>
      <w:t>Том</w:t>
    </w:r>
    <w:r w:rsidRPr="00073475">
      <w:rPr>
        <w:szCs w:val="18"/>
      </w:rPr>
      <w:t> </w:t>
    </w:r>
    <w:r w:rsidRPr="00283288">
      <w:rPr>
        <w:b/>
        <w:szCs w:val="18"/>
      </w:rPr>
      <w:t>4</w:t>
    </w:r>
    <w:r w:rsidRPr="00073475">
      <w:rPr>
        <w:szCs w:val="18"/>
      </w:rPr>
      <w:t xml:space="preserve"> № </w:t>
    </w:r>
    <w:r w:rsidRPr="00283288">
      <w:rPr>
        <w:szCs w:val="18"/>
      </w:rPr>
      <w:t xml:space="preserve">1, </w:t>
    </w:r>
    <w:r w:rsidRPr="00283288">
      <w:rPr>
        <w:iCs/>
        <w:szCs w:val="18"/>
      </w:rPr>
      <w:t>01001</w:t>
    </w:r>
    <w:r>
      <w:rPr>
        <w:iCs/>
        <w:szCs w:val="18"/>
      </w:rPr>
      <w:t>(12cc)</w:t>
    </w:r>
    <w:r w:rsidRPr="00283288">
      <w:rPr>
        <w:szCs w:val="18"/>
      </w:rPr>
      <w:t xml:space="preserve"> (201</w:t>
    </w:r>
    <w:r>
      <w:rPr>
        <w:szCs w:val="18"/>
      </w:rPr>
      <w:t>2</w:t>
    </w:r>
    <w:r w:rsidRPr="00283288">
      <w:rPr>
        <w:szCs w:val="18"/>
      </w:rPr>
      <w:t>)</w:t>
    </w:r>
    <w:r w:rsidRPr="00073475">
      <w:rPr>
        <w:szCs w:val="18"/>
      </w:rPr>
      <w:tab/>
    </w:r>
    <w:r>
      <w:rPr>
        <w:szCs w:val="18"/>
      </w:rPr>
      <w:t>Vol.</w:t>
    </w:r>
    <w:r w:rsidRPr="00073475">
      <w:rPr>
        <w:szCs w:val="18"/>
      </w:rPr>
      <w:t> </w:t>
    </w:r>
    <w:r w:rsidRPr="00283288">
      <w:rPr>
        <w:b/>
        <w:szCs w:val="18"/>
      </w:rPr>
      <w:t>4</w:t>
    </w:r>
    <w:r w:rsidRPr="00073475">
      <w:rPr>
        <w:szCs w:val="18"/>
      </w:rPr>
      <w:t xml:space="preserve"> </w:t>
    </w:r>
    <w:r>
      <w:rPr>
        <w:szCs w:val="18"/>
      </w:rPr>
      <w:t>No</w:t>
    </w:r>
    <w:r w:rsidRPr="00073475">
      <w:rPr>
        <w:szCs w:val="18"/>
      </w:rPr>
      <w:t> </w:t>
    </w:r>
    <w:r w:rsidRPr="00283288">
      <w:rPr>
        <w:szCs w:val="18"/>
      </w:rPr>
      <w:t xml:space="preserve">1, </w:t>
    </w:r>
    <w:r w:rsidRPr="00283288">
      <w:rPr>
        <w:iCs/>
        <w:szCs w:val="18"/>
      </w:rPr>
      <w:t>01001</w:t>
    </w:r>
    <w:r>
      <w:rPr>
        <w:iCs/>
        <w:szCs w:val="18"/>
      </w:rPr>
      <w:t>(12pp)</w:t>
    </w:r>
    <w:r w:rsidRPr="00283288">
      <w:rPr>
        <w:szCs w:val="18"/>
      </w:rPr>
      <w:t xml:space="preserve"> (201</w:t>
    </w:r>
    <w:r>
      <w:rPr>
        <w:szCs w:val="18"/>
      </w:rPr>
      <w:t>2</w:t>
    </w:r>
    <w:r w:rsidRPr="00283288">
      <w:rPr>
        <w:szCs w:val="18"/>
      </w:rPr>
      <w:t>)</w:t>
    </w:r>
  </w:p>
  <w:p w14:paraId="7CDE0851" w14:textId="77777777" w:rsidR="00760899" w:rsidRPr="00EC3A90" w:rsidRDefault="00760899" w:rsidP="00684E7F">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33FF6" w14:textId="77777777" w:rsidR="00760899" w:rsidRDefault="00760899" w:rsidP="00684E7F">
    <w:pPr>
      <w:pStyle w:val="JnepHeader"/>
      <w:tabs>
        <w:tab w:val="right" w:pos="9981"/>
      </w:tabs>
      <w:jc w:val="center"/>
    </w:pPr>
    <w:hyperlink r:id="rId1" w:history="1">
      <w:proofErr w:type="spellStart"/>
      <w:r w:rsidRPr="00073475">
        <w:rPr>
          <w:rStyle w:val="ae"/>
          <w:i/>
          <w:iCs/>
          <w:smallCaps/>
          <w:szCs w:val="18"/>
        </w:rPr>
        <w:t>Журнал</w:t>
      </w:r>
      <w:proofErr w:type="spellEnd"/>
      <w:r w:rsidRPr="00073475">
        <w:rPr>
          <w:rStyle w:val="ae"/>
          <w:i/>
          <w:iCs/>
          <w:smallCaps/>
          <w:szCs w:val="18"/>
        </w:rPr>
        <w:t xml:space="preserve"> </w:t>
      </w:r>
      <w:proofErr w:type="spellStart"/>
      <w:r w:rsidRPr="00073475">
        <w:rPr>
          <w:rStyle w:val="ae"/>
          <w:i/>
          <w:iCs/>
          <w:smallCaps/>
          <w:szCs w:val="18"/>
        </w:rPr>
        <w:t>Нано</w:t>
      </w:r>
      <w:proofErr w:type="spellEnd"/>
      <w:r w:rsidRPr="00073475">
        <w:rPr>
          <w:rStyle w:val="ae"/>
          <w:i/>
          <w:iCs/>
          <w:smallCaps/>
          <w:szCs w:val="18"/>
        </w:rPr>
        <w:t xml:space="preserve">- </w:t>
      </w:r>
      <w:r w:rsidRPr="00073475">
        <w:rPr>
          <w:rStyle w:val="ae"/>
          <w:i/>
          <w:iCs/>
          <w:smallCaps/>
          <w:szCs w:val="18"/>
          <w:lang w:val="ru-RU"/>
        </w:rPr>
        <w:t>та</w:t>
      </w:r>
      <w:r w:rsidRPr="00073475">
        <w:rPr>
          <w:rStyle w:val="ae"/>
          <w:i/>
          <w:iCs/>
          <w:smallCaps/>
          <w:szCs w:val="18"/>
        </w:rPr>
        <w:t xml:space="preserve"> </w:t>
      </w:r>
      <w:proofErr w:type="spellStart"/>
      <w:r w:rsidRPr="00073475">
        <w:rPr>
          <w:rStyle w:val="ae"/>
          <w:i/>
          <w:iCs/>
          <w:smallCaps/>
          <w:szCs w:val="18"/>
        </w:rPr>
        <w:t>Електронної</w:t>
      </w:r>
      <w:proofErr w:type="spellEnd"/>
      <w:r w:rsidRPr="00073475">
        <w:rPr>
          <w:rStyle w:val="ae"/>
          <w:i/>
          <w:iCs/>
          <w:smallCaps/>
          <w:szCs w:val="18"/>
        </w:rPr>
        <w:t xml:space="preserve"> </w:t>
      </w:r>
      <w:proofErr w:type="spellStart"/>
      <w:r w:rsidRPr="00073475">
        <w:rPr>
          <w:rStyle w:val="ae"/>
          <w:i/>
          <w:iCs/>
          <w:smallCaps/>
          <w:szCs w:val="18"/>
        </w:rPr>
        <w:t>Фізики</w:t>
      </w:r>
      <w:proofErr w:type="spellEnd"/>
    </w:hyperlink>
    <w:r>
      <w:tab/>
    </w:r>
    <w:hyperlink r:id="rId2" w:history="1">
      <w:r w:rsidRPr="00073475">
        <w:rPr>
          <w:rStyle w:val="ae"/>
          <w:i/>
          <w:smallCaps/>
        </w:rPr>
        <w:t>Journal of Nano- and Electronic Physics</w:t>
      </w:r>
    </w:hyperlink>
    <w:r>
      <w:t xml:space="preserve"> </w:t>
    </w:r>
  </w:p>
  <w:p w14:paraId="2F298ED2" w14:textId="77777777" w:rsidR="00760899" w:rsidRPr="00073475" w:rsidRDefault="00760899" w:rsidP="00684E7F">
    <w:pPr>
      <w:pStyle w:val="JnepHeader"/>
      <w:tabs>
        <w:tab w:val="right" w:pos="9978"/>
      </w:tabs>
      <w:jc w:val="center"/>
      <w:rPr>
        <w:szCs w:val="18"/>
      </w:rPr>
    </w:pPr>
    <w:r w:rsidRPr="00653561">
      <w:rPr>
        <w:szCs w:val="18"/>
        <w:lang w:val="ru-RU"/>
      </w:rPr>
      <w:t>Том</w:t>
    </w:r>
    <w:r w:rsidRPr="00073475">
      <w:rPr>
        <w:szCs w:val="18"/>
      </w:rPr>
      <w:t> </w:t>
    </w:r>
    <w:r w:rsidRPr="00283288">
      <w:rPr>
        <w:b/>
        <w:szCs w:val="18"/>
      </w:rPr>
      <w:t>4</w:t>
    </w:r>
    <w:r w:rsidRPr="00073475">
      <w:rPr>
        <w:szCs w:val="18"/>
      </w:rPr>
      <w:t xml:space="preserve"> № </w:t>
    </w:r>
    <w:r w:rsidRPr="00283288">
      <w:rPr>
        <w:szCs w:val="18"/>
      </w:rPr>
      <w:t xml:space="preserve">1, </w:t>
    </w:r>
    <w:r w:rsidRPr="00283288">
      <w:rPr>
        <w:iCs/>
        <w:szCs w:val="18"/>
      </w:rPr>
      <w:t>01001</w:t>
    </w:r>
    <w:r>
      <w:rPr>
        <w:iCs/>
        <w:szCs w:val="18"/>
      </w:rPr>
      <w:t>(12cc)</w:t>
    </w:r>
    <w:r w:rsidRPr="00283288">
      <w:rPr>
        <w:szCs w:val="18"/>
      </w:rPr>
      <w:t xml:space="preserve"> (201</w:t>
    </w:r>
    <w:r>
      <w:rPr>
        <w:szCs w:val="18"/>
      </w:rPr>
      <w:t>2</w:t>
    </w:r>
    <w:r w:rsidRPr="00283288">
      <w:rPr>
        <w:szCs w:val="18"/>
      </w:rPr>
      <w:t>)</w:t>
    </w:r>
    <w:r w:rsidRPr="00073475">
      <w:rPr>
        <w:szCs w:val="18"/>
      </w:rPr>
      <w:tab/>
    </w:r>
    <w:r>
      <w:rPr>
        <w:szCs w:val="18"/>
      </w:rPr>
      <w:t>Vol.</w:t>
    </w:r>
    <w:r w:rsidRPr="00073475">
      <w:rPr>
        <w:szCs w:val="18"/>
      </w:rPr>
      <w:t> </w:t>
    </w:r>
    <w:r w:rsidRPr="00283288">
      <w:rPr>
        <w:b/>
        <w:szCs w:val="18"/>
      </w:rPr>
      <w:t>4</w:t>
    </w:r>
    <w:r w:rsidRPr="00073475">
      <w:rPr>
        <w:szCs w:val="18"/>
      </w:rPr>
      <w:t xml:space="preserve"> </w:t>
    </w:r>
    <w:r>
      <w:rPr>
        <w:szCs w:val="18"/>
      </w:rPr>
      <w:t>No</w:t>
    </w:r>
    <w:r w:rsidRPr="00073475">
      <w:rPr>
        <w:szCs w:val="18"/>
      </w:rPr>
      <w:t> </w:t>
    </w:r>
    <w:r w:rsidRPr="00283288">
      <w:rPr>
        <w:szCs w:val="18"/>
      </w:rPr>
      <w:t xml:space="preserve">1, </w:t>
    </w:r>
    <w:r w:rsidRPr="00283288">
      <w:rPr>
        <w:iCs/>
        <w:szCs w:val="18"/>
      </w:rPr>
      <w:t>01001</w:t>
    </w:r>
    <w:r>
      <w:rPr>
        <w:iCs/>
        <w:szCs w:val="18"/>
      </w:rPr>
      <w:t>(12pp)</w:t>
    </w:r>
    <w:r w:rsidRPr="00283288">
      <w:rPr>
        <w:szCs w:val="18"/>
      </w:rPr>
      <w:t xml:space="preserve"> (201</w:t>
    </w:r>
    <w:r>
      <w:rPr>
        <w:szCs w:val="18"/>
      </w:rPr>
      <w:t>2</w:t>
    </w:r>
    <w:r w:rsidRPr="00283288">
      <w:rPr>
        <w:szCs w:val="18"/>
      </w:rPr>
      <w:t>)</w:t>
    </w:r>
  </w:p>
  <w:p w14:paraId="6858C895" w14:textId="77777777" w:rsidR="00760899" w:rsidRPr="00EC3A90" w:rsidRDefault="00760899" w:rsidP="00684E7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17465E4"/>
    <w:lvl w:ilvl="0">
      <w:start w:val="1"/>
      <w:numFmt w:val="decimal"/>
      <w:lvlText w:val="%1."/>
      <w:lvlJc w:val="left"/>
      <w:pPr>
        <w:tabs>
          <w:tab w:val="num" w:pos="1492"/>
        </w:tabs>
        <w:ind w:left="1492" w:hanging="360"/>
      </w:pPr>
    </w:lvl>
  </w:abstractNum>
  <w:abstractNum w:abstractNumId="1">
    <w:nsid w:val="FFFFFF7D"/>
    <w:multiLevelType w:val="singleLevel"/>
    <w:tmpl w:val="851E4700"/>
    <w:lvl w:ilvl="0">
      <w:start w:val="1"/>
      <w:numFmt w:val="decimal"/>
      <w:lvlText w:val="%1."/>
      <w:lvlJc w:val="left"/>
      <w:pPr>
        <w:tabs>
          <w:tab w:val="num" w:pos="1209"/>
        </w:tabs>
        <w:ind w:left="1209" w:hanging="360"/>
      </w:pPr>
    </w:lvl>
  </w:abstractNum>
  <w:abstractNum w:abstractNumId="2">
    <w:nsid w:val="FFFFFF7E"/>
    <w:multiLevelType w:val="singleLevel"/>
    <w:tmpl w:val="556EB782"/>
    <w:lvl w:ilvl="0">
      <w:start w:val="1"/>
      <w:numFmt w:val="decimal"/>
      <w:lvlText w:val="%1."/>
      <w:lvlJc w:val="left"/>
      <w:pPr>
        <w:tabs>
          <w:tab w:val="num" w:pos="926"/>
        </w:tabs>
        <w:ind w:left="926" w:hanging="360"/>
      </w:pPr>
    </w:lvl>
  </w:abstractNum>
  <w:abstractNum w:abstractNumId="3">
    <w:nsid w:val="FFFFFF7F"/>
    <w:multiLevelType w:val="singleLevel"/>
    <w:tmpl w:val="1FE02C48"/>
    <w:lvl w:ilvl="0">
      <w:start w:val="1"/>
      <w:numFmt w:val="decimal"/>
      <w:lvlText w:val="%1."/>
      <w:lvlJc w:val="left"/>
      <w:pPr>
        <w:tabs>
          <w:tab w:val="num" w:pos="643"/>
        </w:tabs>
        <w:ind w:left="643" w:hanging="360"/>
      </w:pPr>
    </w:lvl>
  </w:abstractNum>
  <w:abstractNum w:abstractNumId="4">
    <w:nsid w:val="FFFFFF80"/>
    <w:multiLevelType w:val="singleLevel"/>
    <w:tmpl w:val="43E626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FD0EA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5230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880F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704792"/>
    <w:lvl w:ilvl="0">
      <w:start w:val="1"/>
      <w:numFmt w:val="decimal"/>
      <w:lvlText w:val="%1."/>
      <w:lvlJc w:val="left"/>
      <w:pPr>
        <w:tabs>
          <w:tab w:val="num" w:pos="360"/>
        </w:tabs>
        <w:ind w:left="360" w:hanging="360"/>
      </w:pPr>
    </w:lvl>
  </w:abstractNum>
  <w:abstractNum w:abstractNumId="9">
    <w:nsid w:val="FFFFFF89"/>
    <w:multiLevelType w:val="singleLevel"/>
    <w:tmpl w:val="BE5C71A4"/>
    <w:lvl w:ilvl="0">
      <w:start w:val="1"/>
      <w:numFmt w:val="bullet"/>
      <w:lvlText w:val=""/>
      <w:lvlJc w:val="left"/>
      <w:pPr>
        <w:tabs>
          <w:tab w:val="num" w:pos="360"/>
        </w:tabs>
        <w:ind w:left="360" w:hanging="360"/>
      </w:pPr>
      <w:rPr>
        <w:rFonts w:ascii="Symbol" w:hAnsi="Symbol" w:hint="default"/>
      </w:rPr>
    </w:lvl>
  </w:abstractNum>
  <w:abstractNum w:abstractNumId="10">
    <w:nsid w:val="1A2E0393"/>
    <w:multiLevelType w:val="multilevel"/>
    <w:tmpl w:val="988219DE"/>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1">
    <w:nsid w:val="1BF36C9B"/>
    <w:multiLevelType w:val="hybridMultilevel"/>
    <w:tmpl w:val="6F0EE23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322B9F"/>
    <w:multiLevelType w:val="multilevel"/>
    <w:tmpl w:val="1E642A78"/>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nsid w:val="35640995"/>
    <w:multiLevelType w:val="hybridMultilevel"/>
    <w:tmpl w:val="4732E038"/>
    <w:lvl w:ilvl="0" w:tplc="0419000F">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9E1FBA"/>
    <w:multiLevelType w:val="hybridMultilevel"/>
    <w:tmpl w:val="FF1EE8C0"/>
    <w:lvl w:ilvl="0" w:tplc="925C7B1A">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15">
    <w:nsid w:val="48C575CA"/>
    <w:multiLevelType w:val="hybridMultilevel"/>
    <w:tmpl w:val="E6803BC6"/>
    <w:lvl w:ilvl="0" w:tplc="FDD2E5C2">
      <w:start w:val="1"/>
      <w:numFmt w:val="decimal"/>
      <w:pStyle w:val="JnepReferences"/>
      <w:lvlText w:val="%1."/>
      <w:lvlJc w:val="left"/>
      <w:pPr>
        <w:ind w:left="7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AF48F1"/>
    <w:multiLevelType w:val="hybridMultilevel"/>
    <w:tmpl w:val="EE3033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7E7170"/>
    <w:multiLevelType w:val="multilevel"/>
    <w:tmpl w:val="A282E7EA"/>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8">
    <w:nsid w:val="56205803"/>
    <w:multiLevelType w:val="multilevel"/>
    <w:tmpl w:val="E2A4706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9">
    <w:nsid w:val="57A230EE"/>
    <w:multiLevelType w:val="hybridMultilevel"/>
    <w:tmpl w:val="C2C6E2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1">
    <w:nsid w:val="6379750E"/>
    <w:multiLevelType w:val="hybridMultilevel"/>
    <w:tmpl w:val="DD98B8FA"/>
    <w:lvl w:ilvl="0" w:tplc="925C7B1A">
      <w:start w:val="1"/>
      <w:numFmt w:val="decimal"/>
      <w:lvlText w:val="%1."/>
      <w:lvlJc w:val="left"/>
      <w:pPr>
        <w:tabs>
          <w:tab w:val="num" w:pos="846"/>
        </w:tabs>
        <w:ind w:left="846" w:hanging="360"/>
      </w:pPr>
      <w:rPr>
        <w:rFonts w:hint="default"/>
      </w:rPr>
    </w:lvl>
    <w:lvl w:ilvl="1" w:tplc="04190019" w:tentative="1">
      <w:start w:val="1"/>
      <w:numFmt w:val="lowerLetter"/>
      <w:lvlText w:val="%2."/>
      <w:lvlJc w:val="left"/>
      <w:pPr>
        <w:ind w:left="1638" w:hanging="360"/>
      </w:pPr>
    </w:lvl>
    <w:lvl w:ilvl="2" w:tplc="0419001B" w:tentative="1">
      <w:start w:val="1"/>
      <w:numFmt w:val="lowerRoman"/>
      <w:lvlText w:val="%3."/>
      <w:lvlJc w:val="right"/>
      <w:pPr>
        <w:ind w:left="2358" w:hanging="180"/>
      </w:pPr>
    </w:lvl>
    <w:lvl w:ilvl="3" w:tplc="0419000F" w:tentative="1">
      <w:start w:val="1"/>
      <w:numFmt w:val="decimal"/>
      <w:lvlText w:val="%4."/>
      <w:lvlJc w:val="left"/>
      <w:pPr>
        <w:ind w:left="3078" w:hanging="360"/>
      </w:pPr>
    </w:lvl>
    <w:lvl w:ilvl="4" w:tplc="04190019" w:tentative="1">
      <w:start w:val="1"/>
      <w:numFmt w:val="lowerLetter"/>
      <w:lvlText w:val="%5."/>
      <w:lvlJc w:val="left"/>
      <w:pPr>
        <w:ind w:left="3798" w:hanging="360"/>
      </w:pPr>
    </w:lvl>
    <w:lvl w:ilvl="5" w:tplc="0419001B" w:tentative="1">
      <w:start w:val="1"/>
      <w:numFmt w:val="lowerRoman"/>
      <w:lvlText w:val="%6."/>
      <w:lvlJc w:val="right"/>
      <w:pPr>
        <w:ind w:left="4518" w:hanging="180"/>
      </w:pPr>
    </w:lvl>
    <w:lvl w:ilvl="6" w:tplc="0419000F" w:tentative="1">
      <w:start w:val="1"/>
      <w:numFmt w:val="decimal"/>
      <w:lvlText w:val="%7."/>
      <w:lvlJc w:val="left"/>
      <w:pPr>
        <w:ind w:left="5238" w:hanging="360"/>
      </w:pPr>
    </w:lvl>
    <w:lvl w:ilvl="7" w:tplc="04190019" w:tentative="1">
      <w:start w:val="1"/>
      <w:numFmt w:val="lowerLetter"/>
      <w:lvlText w:val="%8."/>
      <w:lvlJc w:val="left"/>
      <w:pPr>
        <w:ind w:left="5958" w:hanging="360"/>
      </w:pPr>
    </w:lvl>
    <w:lvl w:ilvl="8" w:tplc="0419001B" w:tentative="1">
      <w:start w:val="1"/>
      <w:numFmt w:val="lowerRoman"/>
      <w:lvlText w:val="%9."/>
      <w:lvlJc w:val="right"/>
      <w:pPr>
        <w:ind w:left="6678" w:hanging="180"/>
      </w:pPr>
    </w:lvl>
  </w:abstractNum>
  <w:abstractNum w:abstractNumId="22">
    <w:nsid w:val="706774A0"/>
    <w:multiLevelType w:val="multilevel"/>
    <w:tmpl w:val="731A35A0"/>
    <w:lvl w:ilvl="0">
      <w:start w:val="1"/>
      <w:numFmt w:val="decimal"/>
      <w:pStyle w:val="JnepSection"/>
      <w:lvlText w:val="%1."/>
      <w:lvlJc w:val="left"/>
      <w:pPr>
        <w:tabs>
          <w:tab w:val="num" w:pos="360"/>
        </w:tabs>
        <w:ind w:left="352" w:hanging="352"/>
      </w:pPr>
      <w:rPr>
        <w:rFonts w:hint="default"/>
      </w:rPr>
    </w:lvl>
    <w:lvl w:ilvl="1">
      <w:start w:val="1"/>
      <w:numFmt w:val="decimal"/>
      <w:pStyle w:val="JnepSubsection"/>
      <w:lvlText w:val="%1.%2"/>
      <w:lvlJc w:val="left"/>
      <w:pPr>
        <w:tabs>
          <w:tab w:val="num" w:pos="3241"/>
        </w:tabs>
        <w:ind w:left="3241" w:hanging="547"/>
      </w:pPr>
      <w:rPr>
        <w:rFonts w:hint="default"/>
      </w:rPr>
    </w:lvl>
    <w:lvl w:ilvl="2">
      <w:start w:val="1"/>
      <w:numFmt w:val="decimal"/>
      <w:lvlText w:val="%1.%2.%3"/>
      <w:lvlJc w:val="left"/>
      <w:pPr>
        <w:tabs>
          <w:tab w:val="num" w:pos="2268"/>
        </w:tabs>
        <w:ind w:left="2268" w:hanging="1559"/>
      </w:pPr>
      <w:rPr>
        <w:rFonts w:hint="default"/>
      </w:rPr>
    </w:lvl>
    <w:lvl w:ilvl="3">
      <w:start w:val="1"/>
      <w:numFmt w:val="decimal"/>
      <w:lvlText w:val="%1.%2.%3.%4"/>
      <w:lvlJc w:val="left"/>
      <w:pPr>
        <w:tabs>
          <w:tab w:val="num" w:pos="2835"/>
        </w:tabs>
        <w:ind w:left="2835" w:hanging="2126"/>
      </w:pPr>
      <w:rPr>
        <w:rFonts w:hint="default"/>
      </w:rPr>
    </w:lvl>
    <w:lvl w:ilvl="4">
      <w:start w:val="1"/>
      <w:numFmt w:val="decimal"/>
      <w:lvlText w:val="%1.%2.%3.%4.%5."/>
      <w:lvlJc w:val="left"/>
      <w:pPr>
        <w:tabs>
          <w:tab w:val="num" w:pos="3172"/>
        </w:tabs>
        <w:ind w:left="2524" w:hanging="792"/>
      </w:pPr>
      <w:rPr>
        <w:rFonts w:hint="default"/>
      </w:rPr>
    </w:lvl>
    <w:lvl w:ilvl="5">
      <w:start w:val="1"/>
      <w:numFmt w:val="decimal"/>
      <w:lvlText w:val="%1.%2.%3.%4.%5.%6."/>
      <w:lvlJc w:val="left"/>
      <w:pPr>
        <w:tabs>
          <w:tab w:val="num" w:pos="3532"/>
        </w:tabs>
        <w:ind w:left="3028" w:hanging="936"/>
      </w:pPr>
      <w:rPr>
        <w:rFonts w:hint="default"/>
      </w:rPr>
    </w:lvl>
    <w:lvl w:ilvl="6">
      <w:start w:val="1"/>
      <w:numFmt w:val="decimal"/>
      <w:lvlText w:val="%1.%2.%3.%4.%5.%6.%7."/>
      <w:lvlJc w:val="left"/>
      <w:pPr>
        <w:tabs>
          <w:tab w:val="num" w:pos="4252"/>
        </w:tabs>
        <w:ind w:left="3532" w:hanging="1080"/>
      </w:pPr>
      <w:rPr>
        <w:rFonts w:hint="default"/>
      </w:rPr>
    </w:lvl>
    <w:lvl w:ilvl="7">
      <w:start w:val="1"/>
      <w:numFmt w:val="decimal"/>
      <w:lvlText w:val="%1.%2.%3.%4.%5.%6.%7.%8."/>
      <w:lvlJc w:val="left"/>
      <w:pPr>
        <w:tabs>
          <w:tab w:val="num" w:pos="4612"/>
        </w:tabs>
        <w:ind w:left="4036" w:hanging="1224"/>
      </w:pPr>
      <w:rPr>
        <w:rFonts w:hint="default"/>
      </w:rPr>
    </w:lvl>
    <w:lvl w:ilvl="8">
      <w:start w:val="1"/>
      <w:numFmt w:val="decimal"/>
      <w:lvlText w:val="%1.%2.%3.%4.%5.%6.%7.%8.%9."/>
      <w:lvlJc w:val="left"/>
      <w:pPr>
        <w:tabs>
          <w:tab w:val="num" w:pos="5332"/>
        </w:tabs>
        <w:ind w:left="4612" w:hanging="1440"/>
      </w:pPr>
      <w:rPr>
        <w:rFonts w:hint="default"/>
      </w:rPr>
    </w:lvl>
  </w:abstractNum>
  <w:abstractNum w:abstractNumId="23">
    <w:nsid w:val="7D033A67"/>
    <w:multiLevelType w:val="hybridMultilevel"/>
    <w:tmpl w:val="697E6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0"/>
  </w:num>
  <w:num w:numId="4">
    <w:abstractNumId w:val="17"/>
  </w:num>
  <w:num w:numId="5">
    <w:abstractNumId w:val="18"/>
  </w:num>
  <w:num w:numId="6">
    <w:abstractNumId w:val="22"/>
  </w:num>
  <w:num w:numId="7">
    <w:abstractNumId w:val="14"/>
  </w:num>
  <w:num w:numId="8">
    <w:abstractNumId w:val="19"/>
  </w:num>
  <w:num w:numId="9">
    <w:abstractNumId w:val="16"/>
  </w:num>
  <w:num w:numId="10">
    <w:abstractNumId w:val="13"/>
  </w:num>
  <w:num w:numId="11">
    <w:abstractNumId w:val="15"/>
  </w:num>
  <w:num w:numId="12">
    <w:abstractNumId w:val="11"/>
  </w:num>
  <w:num w:numId="13">
    <w:abstractNumId w:val="23"/>
  </w:num>
  <w:num w:numId="14">
    <w:abstractNumId w:val="2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8"/>
  <w:autoHyphenation/>
  <w:hyphenationZone w:val="425"/>
  <w:evenAndOddHeaders/>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2EE"/>
    <w:rsid w:val="00017D71"/>
    <w:rsid w:val="00120BC5"/>
    <w:rsid w:val="00134B33"/>
    <w:rsid w:val="00134F88"/>
    <w:rsid w:val="00164437"/>
    <w:rsid w:val="001C679B"/>
    <w:rsid w:val="002044FB"/>
    <w:rsid w:val="002530DF"/>
    <w:rsid w:val="002814FF"/>
    <w:rsid w:val="002830C2"/>
    <w:rsid w:val="002B669C"/>
    <w:rsid w:val="002E05F9"/>
    <w:rsid w:val="00306756"/>
    <w:rsid w:val="00345A96"/>
    <w:rsid w:val="003C468A"/>
    <w:rsid w:val="00422EA0"/>
    <w:rsid w:val="00446D62"/>
    <w:rsid w:val="00482652"/>
    <w:rsid w:val="0048397D"/>
    <w:rsid w:val="00485623"/>
    <w:rsid w:val="004A5152"/>
    <w:rsid w:val="004C06AC"/>
    <w:rsid w:val="00500475"/>
    <w:rsid w:val="00561986"/>
    <w:rsid w:val="005701E7"/>
    <w:rsid w:val="00584CC2"/>
    <w:rsid w:val="0058675A"/>
    <w:rsid w:val="005A2B87"/>
    <w:rsid w:val="005B7E78"/>
    <w:rsid w:val="005C13AC"/>
    <w:rsid w:val="005D7E07"/>
    <w:rsid w:val="005E1032"/>
    <w:rsid w:val="005F7DF5"/>
    <w:rsid w:val="0060042B"/>
    <w:rsid w:val="00604850"/>
    <w:rsid w:val="006256BC"/>
    <w:rsid w:val="00653347"/>
    <w:rsid w:val="00684E7F"/>
    <w:rsid w:val="00693936"/>
    <w:rsid w:val="006E32F1"/>
    <w:rsid w:val="006E3BE6"/>
    <w:rsid w:val="006E6E87"/>
    <w:rsid w:val="006F2056"/>
    <w:rsid w:val="00714EB2"/>
    <w:rsid w:val="007441ED"/>
    <w:rsid w:val="00760899"/>
    <w:rsid w:val="007801B9"/>
    <w:rsid w:val="007A0917"/>
    <w:rsid w:val="007A7024"/>
    <w:rsid w:val="007A7AFF"/>
    <w:rsid w:val="007C799A"/>
    <w:rsid w:val="00800F32"/>
    <w:rsid w:val="00801901"/>
    <w:rsid w:val="008057B9"/>
    <w:rsid w:val="0083426B"/>
    <w:rsid w:val="00847310"/>
    <w:rsid w:val="00855AE6"/>
    <w:rsid w:val="00873BC8"/>
    <w:rsid w:val="00874310"/>
    <w:rsid w:val="008B55BB"/>
    <w:rsid w:val="008B6C54"/>
    <w:rsid w:val="008C4E35"/>
    <w:rsid w:val="008E62C4"/>
    <w:rsid w:val="008E78F2"/>
    <w:rsid w:val="008E7F8D"/>
    <w:rsid w:val="00927EFE"/>
    <w:rsid w:val="00993B3A"/>
    <w:rsid w:val="00993DF8"/>
    <w:rsid w:val="009A781F"/>
    <w:rsid w:val="009E5FC5"/>
    <w:rsid w:val="00A06E1C"/>
    <w:rsid w:val="00A3099C"/>
    <w:rsid w:val="00A563DB"/>
    <w:rsid w:val="00A65994"/>
    <w:rsid w:val="00AA72EE"/>
    <w:rsid w:val="00AB07C0"/>
    <w:rsid w:val="00AC3494"/>
    <w:rsid w:val="00AD2534"/>
    <w:rsid w:val="00AF778D"/>
    <w:rsid w:val="00B62BCF"/>
    <w:rsid w:val="00B970C8"/>
    <w:rsid w:val="00B971C2"/>
    <w:rsid w:val="00BA158B"/>
    <w:rsid w:val="00C003CC"/>
    <w:rsid w:val="00C01E75"/>
    <w:rsid w:val="00C46EEF"/>
    <w:rsid w:val="00C64F93"/>
    <w:rsid w:val="00D43C26"/>
    <w:rsid w:val="00D67371"/>
    <w:rsid w:val="00D76E9E"/>
    <w:rsid w:val="00DA5BCA"/>
    <w:rsid w:val="00DA69E3"/>
    <w:rsid w:val="00DA6BBA"/>
    <w:rsid w:val="00DD362E"/>
    <w:rsid w:val="00DF3ACF"/>
    <w:rsid w:val="00E04058"/>
    <w:rsid w:val="00E40C76"/>
    <w:rsid w:val="00E43F09"/>
    <w:rsid w:val="00E528CA"/>
    <w:rsid w:val="00E5401B"/>
    <w:rsid w:val="00EC72C0"/>
    <w:rsid w:val="00EE7CEB"/>
    <w:rsid w:val="00F018F9"/>
    <w:rsid w:val="00F23479"/>
    <w:rsid w:val="00F23A99"/>
    <w:rsid w:val="00F54AF2"/>
    <w:rsid w:val="00F94411"/>
    <w:rsid w:val="00F96B3F"/>
    <w:rsid w:val="00FE14D6"/>
    <w:rsid w:val="00FE45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33D63"/>
  <w15:docId w15:val="{4B572931-AED7-4DF9-8DFF-BB836121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2EE"/>
    <w:pPr>
      <w:spacing w:after="160" w:line="259" w:lineRule="auto"/>
    </w:pPr>
    <w:rPr>
      <w:sz w:val="22"/>
      <w:szCs w:val="22"/>
      <w:lang w:val="ru-RU" w:eastAsia="en-US"/>
    </w:rPr>
  </w:style>
  <w:style w:type="paragraph" w:styleId="1">
    <w:name w:val="heading 1"/>
    <w:basedOn w:val="a"/>
    <w:next w:val="a"/>
    <w:link w:val="10"/>
    <w:qFormat/>
    <w:rsid w:val="006E6E87"/>
    <w:pPr>
      <w:keepNext/>
      <w:keepLines/>
      <w:spacing w:before="480" w:after="0"/>
      <w:outlineLvl w:val="0"/>
    </w:pPr>
    <w:rPr>
      <w:rFonts w:ascii="Cambria" w:eastAsia="Times New Roman" w:hAnsi="Cambria"/>
      <w:b/>
      <w:bCs/>
      <w:color w:val="365F91"/>
      <w:sz w:val="28"/>
      <w:szCs w:val="28"/>
      <w:lang w:val="en-US" w:bidi="en-US"/>
    </w:rPr>
  </w:style>
  <w:style w:type="paragraph" w:styleId="2">
    <w:name w:val="heading 2"/>
    <w:basedOn w:val="a"/>
    <w:next w:val="a"/>
    <w:link w:val="20"/>
    <w:qFormat/>
    <w:rsid w:val="006E6E87"/>
    <w:pPr>
      <w:keepNext/>
      <w:spacing w:before="240" w:after="60" w:line="200" w:lineRule="atLeast"/>
      <w:jc w:val="center"/>
      <w:outlineLvl w:val="1"/>
    </w:pPr>
    <w:rPr>
      <w:rFonts w:ascii="Arial" w:eastAsia="Times New Roman" w:hAnsi="Arial" w:cs="Arial"/>
      <w:b/>
      <w:bCs/>
      <w:i/>
      <w:iCs/>
      <w:sz w:val="28"/>
      <w:szCs w:val="28"/>
      <w:lang w:val="en-GB"/>
    </w:rPr>
  </w:style>
  <w:style w:type="paragraph" w:styleId="3">
    <w:name w:val="heading 3"/>
    <w:basedOn w:val="a"/>
    <w:next w:val="a"/>
    <w:link w:val="30"/>
    <w:qFormat/>
    <w:rsid w:val="006E6E87"/>
    <w:pPr>
      <w:keepNext/>
      <w:spacing w:before="240" w:after="60" w:line="200" w:lineRule="atLeast"/>
      <w:jc w:val="center"/>
      <w:outlineLvl w:val="2"/>
    </w:pPr>
    <w:rPr>
      <w:rFonts w:ascii="Arial" w:eastAsia="Times New Roman" w:hAnsi="Arial" w:cs="Arial"/>
      <w:b/>
      <w:bCs/>
      <w:sz w:val="26"/>
      <w:szCs w:val="26"/>
      <w:lang w:val="en-G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E6E87"/>
    <w:rPr>
      <w:rFonts w:ascii="Cambria" w:eastAsia="Times New Roman" w:hAnsi="Cambria" w:cs="Times New Roman"/>
      <w:b/>
      <w:bCs/>
      <w:color w:val="365F91"/>
      <w:sz w:val="28"/>
      <w:szCs w:val="28"/>
      <w:lang w:val="en-US" w:bidi="en-US"/>
    </w:rPr>
  </w:style>
  <w:style w:type="character" w:customStyle="1" w:styleId="20">
    <w:name w:val="Заголовок 2 Знак"/>
    <w:link w:val="2"/>
    <w:rsid w:val="006E6E87"/>
    <w:rPr>
      <w:rFonts w:ascii="Arial" w:eastAsia="Times New Roman" w:hAnsi="Arial" w:cs="Arial"/>
      <w:b/>
      <w:bCs/>
      <w:i/>
      <w:iCs/>
      <w:sz w:val="28"/>
      <w:szCs w:val="28"/>
      <w:lang w:val="en-GB"/>
    </w:rPr>
  </w:style>
  <w:style w:type="character" w:customStyle="1" w:styleId="30">
    <w:name w:val="Заголовок 3 Знак"/>
    <w:link w:val="3"/>
    <w:rsid w:val="006E6E87"/>
    <w:rPr>
      <w:rFonts w:ascii="Arial" w:eastAsia="Times New Roman" w:hAnsi="Arial" w:cs="Arial"/>
      <w:b/>
      <w:bCs/>
      <w:sz w:val="26"/>
      <w:szCs w:val="26"/>
      <w:lang w:val="en-GB"/>
    </w:rPr>
  </w:style>
  <w:style w:type="paragraph" w:styleId="a3">
    <w:name w:val="caption"/>
    <w:basedOn w:val="a"/>
    <w:next w:val="a"/>
    <w:qFormat/>
    <w:rsid w:val="006E6E87"/>
    <w:pPr>
      <w:keepLines/>
      <w:spacing w:before="200" w:after="240" w:line="200" w:lineRule="exact"/>
      <w:jc w:val="center"/>
    </w:pPr>
    <w:rPr>
      <w:rFonts w:ascii="Times New Roman" w:eastAsia="Times New Roman" w:hAnsi="Times New Roman"/>
      <w:sz w:val="16"/>
      <w:szCs w:val="20"/>
      <w:lang w:val="en-GB"/>
    </w:rPr>
  </w:style>
  <w:style w:type="paragraph" w:styleId="a4">
    <w:name w:val="Balloon Text"/>
    <w:basedOn w:val="a"/>
    <w:link w:val="a5"/>
    <w:semiHidden/>
    <w:unhideWhenUsed/>
    <w:rsid w:val="006E6E87"/>
    <w:pPr>
      <w:spacing w:after="0" w:line="200" w:lineRule="atLeast"/>
      <w:jc w:val="center"/>
    </w:pPr>
    <w:rPr>
      <w:rFonts w:ascii="Tahoma" w:eastAsia="Times New Roman" w:hAnsi="Tahoma" w:cs="Tahoma"/>
      <w:sz w:val="16"/>
      <w:szCs w:val="16"/>
      <w:lang w:val="en-GB"/>
    </w:rPr>
  </w:style>
  <w:style w:type="character" w:customStyle="1" w:styleId="a5">
    <w:name w:val="Текст выноски Знак"/>
    <w:link w:val="a4"/>
    <w:semiHidden/>
    <w:rsid w:val="006E6E87"/>
    <w:rPr>
      <w:rFonts w:ascii="Tahoma" w:eastAsia="Times New Roman" w:hAnsi="Tahoma" w:cs="Tahoma"/>
      <w:sz w:val="16"/>
      <w:szCs w:val="16"/>
      <w:lang w:val="en-GB"/>
    </w:rPr>
  </w:style>
  <w:style w:type="character" w:customStyle="1" w:styleId="BalloonTextChar">
    <w:name w:val="Balloon Text Char"/>
    <w:semiHidden/>
    <w:rsid w:val="006E6E87"/>
    <w:rPr>
      <w:rFonts w:ascii="Tahoma" w:hAnsi="Tahoma" w:cs="Tahoma"/>
      <w:sz w:val="16"/>
      <w:szCs w:val="16"/>
      <w:lang w:val="en-GB"/>
    </w:rPr>
  </w:style>
  <w:style w:type="character" w:styleId="a6">
    <w:name w:val="endnote reference"/>
    <w:semiHidden/>
    <w:rsid w:val="006E6E87"/>
    <w:rPr>
      <w:vertAlign w:val="superscript"/>
    </w:rPr>
  </w:style>
  <w:style w:type="paragraph" w:styleId="a7">
    <w:name w:val="header"/>
    <w:link w:val="a8"/>
    <w:semiHidden/>
    <w:rsid w:val="006E6E87"/>
    <w:pPr>
      <w:tabs>
        <w:tab w:val="left" w:pos="0"/>
        <w:tab w:val="center" w:pos="5040"/>
        <w:tab w:val="right" w:pos="9120"/>
      </w:tabs>
      <w:spacing w:line="200" w:lineRule="atLeast"/>
      <w:jc w:val="center"/>
    </w:pPr>
    <w:rPr>
      <w:rFonts w:ascii="Times New Roman" w:eastAsia="Times New Roman" w:hAnsi="Times New Roman"/>
      <w:i/>
      <w:noProof/>
      <w:sz w:val="16"/>
      <w:lang w:val="en-US" w:eastAsia="en-US"/>
    </w:rPr>
  </w:style>
  <w:style w:type="character" w:customStyle="1" w:styleId="a8">
    <w:name w:val="Верхний колонтитул Знак"/>
    <w:link w:val="a7"/>
    <w:semiHidden/>
    <w:rsid w:val="006E6E87"/>
    <w:rPr>
      <w:rFonts w:ascii="Times New Roman" w:eastAsia="Times New Roman" w:hAnsi="Times New Roman" w:cs="Times New Roman"/>
      <w:i/>
      <w:noProof/>
      <w:sz w:val="16"/>
      <w:szCs w:val="20"/>
      <w:lang w:val="en-US"/>
    </w:rPr>
  </w:style>
  <w:style w:type="paragraph" w:styleId="a9">
    <w:name w:val="footer"/>
    <w:basedOn w:val="a7"/>
    <w:link w:val="aa"/>
    <w:semiHidden/>
    <w:rsid w:val="006E6E87"/>
    <w:pPr>
      <w:tabs>
        <w:tab w:val="clear" w:pos="0"/>
        <w:tab w:val="clear" w:pos="9120"/>
        <w:tab w:val="right" w:pos="10080"/>
      </w:tabs>
    </w:pPr>
    <w:rPr>
      <w:i w:val="0"/>
    </w:rPr>
  </w:style>
  <w:style w:type="character" w:customStyle="1" w:styleId="aa">
    <w:name w:val="Нижний колонтитул Знак"/>
    <w:link w:val="a9"/>
    <w:semiHidden/>
    <w:rsid w:val="006E6E87"/>
    <w:rPr>
      <w:rFonts w:ascii="Times New Roman" w:eastAsia="Times New Roman" w:hAnsi="Times New Roman" w:cs="Times New Roman"/>
      <w:noProof/>
      <w:sz w:val="16"/>
      <w:szCs w:val="20"/>
      <w:lang w:val="en-US"/>
    </w:rPr>
  </w:style>
  <w:style w:type="character" w:styleId="ab">
    <w:name w:val="footnote reference"/>
    <w:semiHidden/>
    <w:rsid w:val="006E6E87"/>
    <w:rPr>
      <w:vertAlign w:val="superscript"/>
    </w:rPr>
  </w:style>
  <w:style w:type="paragraph" w:styleId="ac">
    <w:name w:val="footnote text"/>
    <w:basedOn w:val="a"/>
    <w:link w:val="ad"/>
    <w:semiHidden/>
    <w:rsid w:val="006E6E87"/>
    <w:pPr>
      <w:spacing w:after="0" w:line="200" w:lineRule="atLeast"/>
      <w:jc w:val="center"/>
    </w:pPr>
    <w:rPr>
      <w:rFonts w:ascii="Univers" w:eastAsia="Times New Roman" w:hAnsi="Univers"/>
      <w:sz w:val="20"/>
      <w:szCs w:val="20"/>
      <w:lang w:val="en-GB"/>
    </w:rPr>
  </w:style>
  <w:style w:type="character" w:customStyle="1" w:styleId="ad">
    <w:name w:val="Текст сноски Знак"/>
    <w:link w:val="ac"/>
    <w:semiHidden/>
    <w:rsid w:val="006E6E87"/>
    <w:rPr>
      <w:rFonts w:ascii="Univers" w:eastAsia="Times New Roman" w:hAnsi="Univers" w:cs="Times New Roman"/>
      <w:sz w:val="20"/>
      <w:szCs w:val="20"/>
      <w:lang w:val="en-GB"/>
    </w:rPr>
  </w:style>
  <w:style w:type="character" w:styleId="ae">
    <w:name w:val="Hyperlink"/>
    <w:rsid w:val="006E6E87"/>
    <w:rPr>
      <w:color w:val="0000FF"/>
      <w:sz w:val="18"/>
      <w:u w:val="none"/>
    </w:rPr>
  </w:style>
  <w:style w:type="character" w:customStyle="1" w:styleId="MTEquationSection">
    <w:name w:val="MTEquationSection"/>
    <w:rsid w:val="006E6E87"/>
    <w:rPr>
      <w:vanish/>
      <w:color w:val="FF0000"/>
    </w:rPr>
  </w:style>
  <w:style w:type="character" w:styleId="af">
    <w:name w:val="page number"/>
    <w:semiHidden/>
    <w:rsid w:val="006E6E87"/>
    <w:rPr>
      <w:sz w:val="16"/>
    </w:rPr>
  </w:style>
  <w:style w:type="paragraph" w:styleId="af0">
    <w:name w:val="Plain Text"/>
    <w:basedOn w:val="a"/>
    <w:link w:val="af1"/>
    <w:semiHidden/>
    <w:rsid w:val="006E6E87"/>
    <w:pPr>
      <w:spacing w:after="0" w:line="200" w:lineRule="atLeast"/>
      <w:jc w:val="center"/>
    </w:pPr>
    <w:rPr>
      <w:rFonts w:ascii="Courier New" w:eastAsia="Times New Roman" w:hAnsi="Courier New" w:cs="Courier New"/>
      <w:sz w:val="20"/>
      <w:szCs w:val="20"/>
      <w:lang w:val="en-US"/>
    </w:rPr>
  </w:style>
  <w:style w:type="character" w:customStyle="1" w:styleId="af1">
    <w:name w:val="Текст Знак"/>
    <w:link w:val="af0"/>
    <w:semiHidden/>
    <w:rsid w:val="006E6E87"/>
    <w:rPr>
      <w:rFonts w:ascii="Courier New" w:eastAsia="Times New Roman" w:hAnsi="Courier New" w:cs="Courier New"/>
      <w:sz w:val="20"/>
      <w:szCs w:val="20"/>
      <w:lang w:val="en-US"/>
    </w:rPr>
  </w:style>
  <w:style w:type="paragraph" w:styleId="af2">
    <w:name w:val="Document Map"/>
    <w:basedOn w:val="a"/>
    <w:link w:val="af3"/>
    <w:semiHidden/>
    <w:unhideWhenUsed/>
    <w:rsid w:val="006E6E87"/>
    <w:pPr>
      <w:spacing w:after="0" w:line="200" w:lineRule="atLeast"/>
      <w:jc w:val="center"/>
    </w:pPr>
    <w:rPr>
      <w:rFonts w:ascii="Tahoma" w:eastAsia="Times New Roman" w:hAnsi="Tahoma" w:cs="Tahoma"/>
      <w:sz w:val="16"/>
      <w:szCs w:val="16"/>
      <w:lang w:val="en-GB"/>
    </w:rPr>
  </w:style>
  <w:style w:type="character" w:customStyle="1" w:styleId="af3">
    <w:name w:val="Схема документа Знак"/>
    <w:link w:val="af2"/>
    <w:semiHidden/>
    <w:rsid w:val="006E6E87"/>
    <w:rPr>
      <w:rFonts w:ascii="Tahoma" w:eastAsia="Times New Roman" w:hAnsi="Tahoma" w:cs="Tahoma"/>
      <w:sz w:val="16"/>
      <w:szCs w:val="16"/>
      <w:lang w:val="en-GB"/>
    </w:rPr>
  </w:style>
  <w:style w:type="character" w:customStyle="1" w:styleId="DocumentMapChar">
    <w:name w:val="Document Map Char"/>
    <w:semiHidden/>
    <w:rsid w:val="006E6E87"/>
    <w:rPr>
      <w:rFonts w:ascii="Tahoma" w:hAnsi="Tahoma" w:cs="Tahoma"/>
      <w:sz w:val="16"/>
      <w:szCs w:val="16"/>
      <w:lang w:val="en-GB"/>
    </w:rPr>
  </w:style>
  <w:style w:type="paragraph" w:customStyle="1" w:styleId="Text">
    <w:name w:val="Text"/>
    <w:basedOn w:val="a"/>
    <w:semiHidden/>
    <w:rsid w:val="006E6E87"/>
    <w:pPr>
      <w:widowControl w:val="0"/>
      <w:autoSpaceDE w:val="0"/>
      <w:autoSpaceDN w:val="0"/>
      <w:spacing w:after="0" w:line="252" w:lineRule="auto"/>
      <w:ind w:firstLine="202"/>
      <w:jc w:val="both"/>
    </w:pPr>
    <w:rPr>
      <w:rFonts w:ascii="Times New Roman" w:eastAsia="SimSun" w:hAnsi="Times New Roman"/>
      <w:sz w:val="20"/>
      <w:szCs w:val="20"/>
      <w:lang w:val="en-US"/>
    </w:rPr>
  </w:style>
  <w:style w:type="paragraph" w:styleId="31">
    <w:name w:val="Body Text 3"/>
    <w:basedOn w:val="a"/>
    <w:link w:val="32"/>
    <w:semiHidden/>
    <w:rsid w:val="006E6E87"/>
    <w:pPr>
      <w:tabs>
        <w:tab w:val="left" w:pos="4710"/>
      </w:tabs>
      <w:autoSpaceDE w:val="0"/>
      <w:autoSpaceDN w:val="0"/>
      <w:spacing w:after="0" w:line="480" w:lineRule="auto"/>
      <w:jc w:val="both"/>
    </w:pPr>
    <w:rPr>
      <w:rFonts w:ascii="Times New Roman" w:eastAsia="SimSun" w:hAnsi="Times New Roman"/>
      <w:szCs w:val="20"/>
      <w:lang w:val="en-US" w:eastAsia="zh-CN"/>
    </w:rPr>
  </w:style>
  <w:style w:type="character" w:customStyle="1" w:styleId="32">
    <w:name w:val="Основной текст 3 Знак"/>
    <w:link w:val="31"/>
    <w:semiHidden/>
    <w:rsid w:val="006E6E87"/>
    <w:rPr>
      <w:rFonts w:ascii="Times New Roman" w:eastAsia="SimSun" w:hAnsi="Times New Roman" w:cs="Times New Roman"/>
      <w:szCs w:val="20"/>
      <w:lang w:val="en-US" w:eastAsia="zh-CN"/>
    </w:rPr>
  </w:style>
  <w:style w:type="paragraph" w:customStyle="1" w:styleId="JnepTitle">
    <w:name w:val="Jnep_Title"/>
    <w:basedOn w:val="JnepNormal"/>
    <w:rsid w:val="006E6E87"/>
    <w:pPr>
      <w:ind w:firstLine="0"/>
      <w:jc w:val="center"/>
    </w:pPr>
    <w:rPr>
      <w:b/>
      <w:sz w:val="20"/>
    </w:rPr>
  </w:style>
  <w:style w:type="paragraph" w:customStyle="1" w:styleId="JnepNormal">
    <w:name w:val="Jnep_Normal"/>
    <w:link w:val="JnepNormal0"/>
    <w:rsid w:val="006E6E87"/>
    <w:pPr>
      <w:widowControl w:val="0"/>
      <w:ind w:firstLine="284"/>
      <w:jc w:val="both"/>
    </w:pPr>
    <w:rPr>
      <w:rFonts w:ascii="Century Schoolbook" w:eastAsia="Times New Roman" w:hAnsi="Century Schoolbook"/>
      <w:sz w:val="18"/>
      <w:lang w:val="en-US" w:eastAsia="ru-RU"/>
    </w:rPr>
  </w:style>
  <w:style w:type="character" w:customStyle="1" w:styleId="JnepNormal0">
    <w:name w:val="Jnep_Normal Знак"/>
    <w:link w:val="JnepNormal"/>
    <w:rsid w:val="006E6E87"/>
    <w:rPr>
      <w:rFonts w:ascii="Century Schoolbook" w:eastAsia="Times New Roman" w:hAnsi="Century Schoolbook" w:cs="Times New Roman"/>
      <w:sz w:val="18"/>
      <w:szCs w:val="20"/>
      <w:lang w:val="en-US" w:eastAsia="ru-RU"/>
    </w:rPr>
  </w:style>
  <w:style w:type="paragraph" w:customStyle="1" w:styleId="JnepAutors">
    <w:name w:val="Jnep_Autors"/>
    <w:basedOn w:val="JnepNormal"/>
    <w:rsid w:val="006E6E87"/>
    <w:pPr>
      <w:ind w:firstLine="0"/>
      <w:jc w:val="center"/>
    </w:pPr>
    <w:rPr>
      <w:sz w:val="20"/>
    </w:rPr>
  </w:style>
  <w:style w:type="paragraph" w:customStyle="1" w:styleId="JnepSection">
    <w:name w:val="Jnep_Section"/>
    <w:basedOn w:val="JnepNormal"/>
    <w:rsid w:val="006E6E87"/>
    <w:pPr>
      <w:numPr>
        <w:numId w:val="6"/>
      </w:numPr>
      <w:tabs>
        <w:tab w:val="clear" w:pos="360"/>
        <w:tab w:val="num" w:pos="285"/>
      </w:tabs>
      <w:ind w:left="284" w:hanging="284"/>
      <w:jc w:val="left"/>
    </w:pPr>
    <w:rPr>
      <w:b/>
      <w:bCs/>
      <w:caps/>
    </w:rPr>
  </w:style>
  <w:style w:type="paragraph" w:customStyle="1" w:styleId="JnepSubsection">
    <w:name w:val="Jnep_Subsection"/>
    <w:basedOn w:val="JnepNormal"/>
    <w:rsid w:val="006E6E87"/>
    <w:pPr>
      <w:numPr>
        <w:ilvl w:val="1"/>
        <w:numId w:val="6"/>
      </w:numPr>
      <w:tabs>
        <w:tab w:val="clear" w:pos="3241"/>
        <w:tab w:val="left" w:pos="454"/>
      </w:tabs>
      <w:ind w:left="454" w:hanging="454"/>
    </w:pPr>
    <w:rPr>
      <w:b/>
    </w:rPr>
  </w:style>
  <w:style w:type="paragraph" w:customStyle="1" w:styleId="JnepAffiliations">
    <w:name w:val="Jnep_Affiliations"/>
    <w:basedOn w:val="JnepNormal"/>
    <w:qFormat/>
    <w:rsid w:val="006E6E87"/>
    <w:pPr>
      <w:tabs>
        <w:tab w:val="left" w:pos="142"/>
      </w:tabs>
      <w:ind w:firstLine="0"/>
      <w:jc w:val="center"/>
    </w:pPr>
    <w:rPr>
      <w:i/>
    </w:rPr>
  </w:style>
  <w:style w:type="paragraph" w:customStyle="1" w:styleId="JnepAbstract">
    <w:name w:val="Jnep_Abstract"/>
    <w:basedOn w:val="JnepNormal"/>
    <w:rsid w:val="006E6E87"/>
    <w:pPr>
      <w:ind w:left="851" w:right="851"/>
    </w:pPr>
    <w:rPr>
      <w:sz w:val="16"/>
    </w:rPr>
  </w:style>
  <w:style w:type="paragraph" w:customStyle="1" w:styleId="JnepEmptystring">
    <w:name w:val="Jnep_Empty_string"/>
    <w:basedOn w:val="JnepNormal"/>
    <w:rsid w:val="006E6E87"/>
    <w:rPr>
      <w:sz w:val="12"/>
    </w:rPr>
  </w:style>
  <w:style w:type="character" w:customStyle="1" w:styleId="st">
    <w:name w:val="st"/>
    <w:rsid w:val="006E6E87"/>
  </w:style>
  <w:style w:type="paragraph" w:customStyle="1" w:styleId="JnepHeader">
    <w:name w:val="Jnep_Header"/>
    <w:basedOn w:val="JnepNormal"/>
    <w:rsid w:val="006E6E87"/>
    <w:pPr>
      <w:tabs>
        <w:tab w:val="right" w:pos="9639"/>
      </w:tabs>
      <w:ind w:firstLine="0"/>
    </w:pPr>
    <w:rPr>
      <w:szCs w:val="16"/>
    </w:rPr>
  </w:style>
  <w:style w:type="character" w:styleId="af4">
    <w:name w:val="Emphasis"/>
    <w:uiPriority w:val="20"/>
    <w:qFormat/>
    <w:rsid w:val="006E6E87"/>
    <w:rPr>
      <w:i/>
      <w:iCs/>
    </w:rPr>
  </w:style>
  <w:style w:type="paragraph" w:customStyle="1" w:styleId="JnepEquation">
    <w:name w:val="Jnep_Equation"/>
    <w:basedOn w:val="JnepNormal"/>
    <w:rsid w:val="006E6E87"/>
    <w:pPr>
      <w:tabs>
        <w:tab w:val="center" w:pos="2268"/>
        <w:tab w:val="right" w:pos="4536"/>
      </w:tabs>
    </w:pPr>
  </w:style>
  <w:style w:type="paragraph" w:customStyle="1" w:styleId="JnepReferences">
    <w:name w:val="Jnep_References"/>
    <w:basedOn w:val="JnepNormal"/>
    <w:rsid w:val="006E6E87"/>
    <w:pPr>
      <w:numPr>
        <w:numId w:val="11"/>
      </w:numPr>
      <w:tabs>
        <w:tab w:val="left" w:pos="284"/>
      </w:tabs>
      <w:ind w:left="284" w:hanging="284"/>
    </w:pPr>
    <w:rPr>
      <w:sz w:val="16"/>
      <w:szCs w:val="16"/>
    </w:rPr>
  </w:style>
  <w:style w:type="table" w:styleId="af5">
    <w:name w:val="Table Grid"/>
    <w:basedOn w:val="a1"/>
    <w:rsid w:val="006E6E87"/>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nepCaption">
    <w:name w:val="Jnep_Caption"/>
    <w:basedOn w:val="JnepNormal"/>
    <w:link w:val="JnepCaption0"/>
    <w:rsid w:val="006E6E87"/>
    <w:pPr>
      <w:ind w:firstLine="0"/>
    </w:pPr>
    <w:rPr>
      <w:sz w:val="16"/>
    </w:rPr>
  </w:style>
  <w:style w:type="character" w:customStyle="1" w:styleId="JnepCaption0">
    <w:name w:val="Jnep_Caption Знак"/>
    <w:link w:val="JnepCaption"/>
    <w:rsid w:val="006E6E87"/>
    <w:rPr>
      <w:rFonts w:ascii="Century Schoolbook" w:eastAsia="Times New Roman" w:hAnsi="Century Schoolbook" w:cs="Times New Roman"/>
      <w:sz w:val="16"/>
      <w:szCs w:val="20"/>
      <w:lang w:val="en-US" w:eastAsia="ru-RU"/>
    </w:rPr>
  </w:style>
  <w:style w:type="character" w:styleId="af6">
    <w:name w:val="FollowedHyperlink"/>
    <w:rsid w:val="006E6E87"/>
    <w:rPr>
      <w:color w:val="800080"/>
      <w:u w:val="single"/>
    </w:rPr>
  </w:style>
  <w:style w:type="paragraph" w:customStyle="1" w:styleId="JnepSectionNonNum">
    <w:name w:val="Jnep_Section_NonNum"/>
    <w:basedOn w:val="JnepSection"/>
    <w:qFormat/>
    <w:rsid w:val="006E6E87"/>
    <w:pPr>
      <w:numPr>
        <w:numId w:val="0"/>
      </w:numPr>
      <w:tabs>
        <w:tab w:val="left" w:pos="570"/>
      </w:tabs>
      <w:ind w:firstLine="284"/>
    </w:pPr>
  </w:style>
  <w:style w:type="paragraph" w:customStyle="1" w:styleId="JnepEquationlarge">
    <w:name w:val="Jnep_Equation_large"/>
    <w:basedOn w:val="JnepEquation"/>
    <w:qFormat/>
    <w:rsid w:val="006E6E87"/>
    <w:pPr>
      <w:tabs>
        <w:tab w:val="clear" w:pos="2268"/>
        <w:tab w:val="clear" w:pos="4536"/>
        <w:tab w:val="center" w:pos="4820"/>
        <w:tab w:val="right" w:pos="9639"/>
      </w:tabs>
    </w:pPr>
  </w:style>
  <w:style w:type="paragraph" w:styleId="af7">
    <w:name w:val="endnote text"/>
    <w:basedOn w:val="a"/>
    <w:link w:val="af8"/>
    <w:uiPriority w:val="99"/>
    <w:semiHidden/>
    <w:unhideWhenUsed/>
    <w:rsid w:val="006E6E87"/>
    <w:pPr>
      <w:spacing w:after="0" w:line="240" w:lineRule="auto"/>
    </w:pPr>
    <w:rPr>
      <w:sz w:val="20"/>
      <w:szCs w:val="20"/>
    </w:rPr>
  </w:style>
  <w:style w:type="character" w:customStyle="1" w:styleId="af8">
    <w:name w:val="Текст концевой сноски Знак"/>
    <w:link w:val="af7"/>
    <w:uiPriority w:val="99"/>
    <w:semiHidden/>
    <w:rsid w:val="006E6E87"/>
    <w:rPr>
      <w:sz w:val="20"/>
      <w:szCs w:val="20"/>
    </w:rPr>
  </w:style>
  <w:style w:type="character" w:styleId="af9">
    <w:name w:val="line number"/>
    <w:uiPriority w:val="99"/>
    <w:semiHidden/>
    <w:unhideWhenUsed/>
    <w:rsid w:val="00E40C76"/>
    <w:rPr>
      <w:rFonts w:ascii="Calibri" w:hAnsi="Calibri"/>
      <w:color w:val="00B050"/>
      <w:sz w:val="14"/>
    </w:rPr>
  </w:style>
  <w:style w:type="character" w:styleId="afa">
    <w:name w:val="Placeholder Text"/>
    <w:basedOn w:val="a0"/>
    <w:uiPriority w:val="99"/>
    <w:semiHidden/>
    <w:rsid w:val="00873B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1272/jnep.14(3).03007" TargetMode="Externa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yperlink" Target="https://doi.org/10.1109/ACCESS.2020.2981293" TargetMode="External"/><Relationship Id="rId39" Type="http://schemas.openxmlformats.org/officeDocument/2006/relationships/hyperlink" Target="https://doi.org/10.1109/PIMRC.2002.1045219" TargetMode="External"/><Relationship Id="rId3" Type="http://schemas.openxmlformats.org/officeDocument/2006/relationships/styles" Target="styles.xml"/><Relationship Id="rId21" Type="http://schemas.openxmlformats.org/officeDocument/2006/relationships/hyperlink" Target="http://www.tstnetwork.org/10.11906/TST.011-017.2012.03.02" TargetMode="External"/><Relationship Id="rId34" Type="http://schemas.openxmlformats.org/officeDocument/2006/relationships/hyperlink" Target="https://doi.org/10.1002/mop.33051"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hyperlink" Target="https://doi.org/10.1007/s10762-013-9975-5" TargetMode="External"/><Relationship Id="rId33" Type="http://schemas.openxmlformats.org/officeDocument/2006/relationships/hyperlink" Target="https://dx.doi.org/10.1504/IJSCC.2021.118627" TargetMode="External"/><Relationship Id="rId38" Type="http://schemas.openxmlformats.org/officeDocument/2006/relationships/hyperlink" Target="https://doi.org/10.1109/VTC.2001.956506"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s://doi.org/10.1007/s10762-010-9758-1" TargetMode="External"/><Relationship Id="rId29" Type="http://schemas.openxmlformats.org/officeDocument/2006/relationships/hyperlink" Target="https://www.researchgate.net/profile/Ali-Benbassou?_sg%5B0%5D=zsJTbzutXDVoGHzsL9wi1ey7--uKonbYdrqdpEo7HM0nMgwQrFp2IvczFayHae32xxivL8w.RrlTO89D5v9PStersH42gaDiTGaUyIanv8bNRhcx-02tRHbwDOxe9KMlvtWdi1ycdsLcpdBRlT45W7lpuN1R7A&amp;_sg%5B1%5D=iAgbV38WsNLA8JycScyFsb-4LYR10V-9KROxF38xvsa8tg2eZYrlR71nbAHas_i5BNBMdlU.8RPTMt0-tX5ls3ANFT43UapBSI3R0goGr8V-DaowI0GIdwcQOh0PplYdeKS_bETDvWvCAcQ6zKAo2foSwBcU9g" TargetMode="External"/><Relationship Id="rId41" Type="http://schemas.openxmlformats.org/officeDocument/2006/relationships/hyperlink" Target="https://doi.org/10.1109/49.8401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doi.org/10.1109/TTHZ.2017.2771476" TargetMode="External"/><Relationship Id="rId32" Type="http://schemas.openxmlformats.org/officeDocument/2006/relationships/hyperlink" Target="https://doi.org/10.1016/j.procs.2019.04.143" TargetMode="External"/><Relationship Id="rId37" Type="http://schemas.openxmlformats.org/officeDocument/2006/relationships/hyperlink" Target="https://doi.org/10.1109/VETEC.1997.600481" TargetMode="External"/><Relationship Id="rId40" Type="http://schemas.openxmlformats.org/officeDocument/2006/relationships/hyperlink" Target="https://doi.org/10.1109/VTC.2002.1002734" TargetMode="Externa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yperlink" Target="https://doi.org/10.1109/TWC.2020.2971206" TargetMode="External"/><Relationship Id="rId28" Type="http://schemas.openxmlformats.org/officeDocument/2006/relationships/hyperlink" Target="https://www.researchgate.net/profile/Jamal-Belkadid?_sg%5B0%5D=zsJTbzutXDVoGHzsL9wi1ey7--uKonbYdrqdpEo7HM0nMgwQrFp2IvczFayHae32xxivL8w.RrlTO89D5v9PStersH42gaDiTGaUyIanv8bNRhcx-02tRHbwDOxe9KMlvtWdi1ycdsLcpdBRlT45W7lpuN1R7A&amp;_sg%5B1%5D=iAgbV38WsNLA8JycScyFsb-4LYR10V-9KROxF38xvsa8tg2eZYrlR71nbAHas_i5BNBMdlU.8RPTMt0-tX5ls3ANFT43UapBSI3R0goGr8V-DaowI0GIdwcQOh0PplYdeKS_bETDvWvCAcQ6zKAo2foSwBcU9g" TargetMode="External"/><Relationship Id="rId36" Type="http://schemas.openxmlformats.org/officeDocument/2006/relationships/hyperlink" Target="https://www.ece.uvic.ca/~peterd/papers/60GHz.pdf" TargetMode="Externa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yperlink" Target="https://doi.org/10.1142/S021812662050257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doi.org/10.1007/s42452-021-04262-8" TargetMode="External"/><Relationship Id="rId27" Type="http://schemas.openxmlformats.org/officeDocument/2006/relationships/hyperlink" Target="https://doi.org/10.11972/j.issn.1001-9014.2019.03.001" TargetMode="External"/><Relationship Id="rId30" Type="http://schemas.openxmlformats.org/officeDocument/2006/relationships/hyperlink" Target="https://www.researchgate.net/profile/Mohammed-El-Ghzaoui?_sg%5B0%5D=zsJTbzutXDVoGHzsL9wi1ey7--uKonbYdrqdpEo7HM0nMgwQrFp2IvczFayHae32xxivL8w.RrlTO89D5v9PStersH42gaDiTGaUyIanv8bNRhcx-02tRHbwDOxe9KMlvtWdi1ycdsLcpdBRlT45W7lpuN1R7A&amp;_sg%5B1%5D=iAgbV38WsNLA8JycScyFsb-4LYR10V-9KROxF38xvsa8tg2eZYrlR71nbAHas_i5BNBMdlU.8RPTMt0-tX5ls3ANFT43UapBSI3R0goGr8V-DaowI0GIdwcQOh0PplYdeKS_bETDvWvCAcQ6zKAo2foSwBcU9g" TargetMode="External"/><Relationship Id="rId35" Type="http://schemas.openxmlformats.org/officeDocument/2006/relationships/hyperlink" Target="https://doi.org/10.1109/WPMC.2002.1088178" TargetMode="External"/><Relationship Id="rId43"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umdu.edu.ua/"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jnep.sumdu.edu.ua/index.php?lang=uk" TargetMode="External"/><Relationship Id="rId1" Type="http://schemas.openxmlformats.org/officeDocument/2006/relationships/hyperlink" Target="http://jnep.sumdu.edu.ua/index.php?lang=en" TargetMode="External"/></Relationships>
</file>

<file path=word/_rels/header4.xml.rels><?xml version="1.0" encoding="UTF-8" standalone="yes"?>
<Relationships xmlns="http://schemas.openxmlformats.org/package/2006/relationships"><Relationship Id="rId2" Type="http://schemas.openxmlformats.org/officeDocument/2006/relationships/hyperlink" Target="http://jnep.sumdu.edu.ua/index.php?lang=en" TargetMode="External"/><Relationship Id="rId1" Type="http://schemas.openxmlformats.org/officeDocument/2006/relationships/hyperlink" Target="http://jnep.sumdu.edu.ua/index.php?lang=uk" TargetMode="External"/></Relationships>
</file>

<file path=word/_rels/header5.xml.rels><?xml version="1.0" encoding="UTF-8" standalone="yes"?>
<Relationships xmlns="http://schemas.openxmlformats.org/package/2006/relationships"><Relationship Id="rId2" Type="http://schemas.openxmlformats.org/officeDocument/2006/relationships/hyperlink" Target="http://jnep.sumdu.edu.ua/index.php?lang=en" TargetMode="External"/><Relationship Id="rId1" Type="http://schemas.openxmlformats.org/officeDocument/2006/relationships/hyperlink" Target="http://jnep.sumdu.edu.ua/index.php?lan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na%20Denisova\Dropbox\JNEP_new\2022%20%23%203\IRRET\J_Nano_Electron_Phys_Eng.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90FAC-7464-434D-B134-E0304A681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J_Nano_Electron_Phys_Eng</Template>
  <TotalTime>144</TotalTime>
  <Pages>5</Pages>
  <Words>3967</Words>
  <Characters>22618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SSU</Company>
  <LinksUpToDate>false</LinksUpToDate>
  <CharactersWithSpaces>26532</CharactersWithSpaces>
  <SharedDoc>false</SharedDoc>
  <HLinks>
    <vt:vector size="90" baseType="variant">
      <vt:variant>
        <vt:i4>196617</vt:i4>
      </vt:variant>
      <vt:variant>
        <vt:i4>51</vt:i4>
      </vt:variant>
      <vt:variant>
        <vt:i4>0</vt:i4>
      </vt:variant>
      <vt:variant>
        <vt:i4>5</vt:i4>
      </vt:variant>
      <vt:variant>
        <vt:lpwstr>http://arxiv.org/abs/cond-mat/0211606</vt:lpwstr>
      </vt:variant>
      <vt:variant>
        <vt:lpwstr/>
      </vt:variant>
      <vt:variant>
        <vt:i4>1507396</vt:i4>
      </vt:variant>
      <vt:variant>
        <vt:i4>48</vt:i4>
      </vt:variant>
      <vt:variant>
        <vt:i4>0</vt:i4>
      </vt:variant>
      <vt:variant>
        <vt:i4>5</vt:i4>
      </vt:variant>
      <vt:variant>
        <vt:lpwstr>http://jnep.sumdu.edu.ua/download/SchoolBookFonts.zip</vt:lpwstr>
      </vt:variant>
      <vt:variant>
        <vt:lpwstr/>
      </vt:variant>
      <vt:variant>
        <vt:i4>7602213</vt:i4>
      </vt:variant>
      <vt:variant>
        <vt:i4>9</vt:i4>
      </vt:variant>
      <vt:variant>
        <vt:i4>0</vt:i4>
      </vt:variant>
      <vt:variant>
        <vt:i4>5</vt:i4>
      </vt:variant>
      <vt:variant>
        <vt:lpwstr>http://jnep.sumdu.edu.ua/download/ISI_WoS_Abbreviations.zip</vt:lpwstr>
      </vt:variant>
      <vt:variant>
        <vt:lpwstr/>
      </vt:variant>
      <vt:variant>
        <vt:i4>6160433</vt:i4>
      </vt:variant>
      <vt:variant>
        <vt:i4>6</vt:i4>
      </vt:variant>
      <vt:variant>
        <vt:i4>0</vt:i4>
      </vt:variant>
      <vt:variant>
        <vt:i4>5</vt:i4>
      </vt:variant>
      <vt:variant>
        <vt:lpwstr>http://jnep.sumdu.edu.ua/download/PACS_index.pdf</vt:lpwstr>
      </vt:variant>
      <vt:variant>
        <vt:lpwstr/>
      </vt:variant>
      <vt:variant>
        <vt:i4>917592</vt:i4>
      </vt:variant>
      <vt:variant>
        <vt:i4>3</vt:i4>
      </vt:variant>
      <vt:variant>
        <vt:i4>0</vt:i4>
      </vt:variant>
      <vt:variant>
        <vt:i4>5</vt:i4>
      </vt:variant>
      <vt:variant>
        <vt:lpwstr>http://www.aip.org/pacs/</vt:lpwstr>
      </vt:variant>
      <vt:variant>
        <vt:lpwstr/>
      </vt:variant>
      <vt:variant>
        <vt:i4>1966105</vt:i4>
      </vt:variant>
      <vt:variant>
        <vt:i4>0</vt:i4>
      </vt:variant>
      <vt:variant>
        <vt:i4>0</vt:i4>
      </vt:variant>
      <vt:variant>
        <vt:i4>5</vt:i4>
      </vt:variant>
      <vt:variant>
        <vt:lpwstr>http://jnep.sumdu.edu.ua/</vt:lpwstr>
      </vt:variant>
      <vt:variant>
        <vt:lpwstr/>
      </vt:variant>
      <vt:variant>
        <vt:i4>721015</vt:i4>
      </vt:variant>
      <vt:variant>
        <vt:i4>3</vt:i4>
      </vt:variant>
      <vt:variant>
        <vt:i4>0</vt:i4>
      </vt:variant>
      <vt:variant>
        <vt:i4>5</vt:i4>
      </vt:variant>
      <vt:variant>
        <vt:lpwstr>mailto:alexander.p1987@gmail.com</vt:lpwstr>
      </vt:variant>
      <vt:variant>
        <vt:lpwstr/>
      </vt:variant>
      <vt:variant>
        <vt:i4>4259962</vt:i4>
      </vt:variant>
      <vt:variant>
        <vt:i4>0</vt:i4>
      </vt:variant>
      <vt:variant>
        <vt:i4>0</vt:i4>
      </vt:variant>
      <vt:variant>
        <vt:i4>5</vt:i4>
      </vt:variant>
      <vt:variant>
        <vt:lpwstr>mailto:lyutyy@oeph.sumdu.edu.ua</vt:lpwstr>
      </vt:variant>
      <vt:variant>
        <vt:lpwstr/>
      </vt:variant>
      <vt:variant>
        <vt:i4>3801127</vt:i4>
      </vt:variant>
      <vt:variant>
        <vt:i4>90</vt:i4>
      </vt:variant>
      <vt:variant>
        <vt:i4>0</vt:i4>
      </vt:variant>
      <vt:variant>
        <vt:i4>5</vt:i4>
      </vt:variant>
      <vt:variant>
        <vt:lpwstr>http://jnep.sumdu.edu.ua/index.php?lang=en</vt:lpwstr>
      </vt:variant>
      <vt:variant>
        <vt:lpwstr/>
      </vt:variant>
      <vt:variant>
        <vt:i4>4128823</vt:i4>
      </vt:variant>
      <vt:variant>
        <vt:i4>87</vt:i4>
      </vt:variant>
      <vt:variant>
        <vt:i4>0</vt:i4>
      </vt:variant>
      <vt:variant>
        <vt:i4>5</vt:i4>
      </vt:variant>
      <vt:variant>
        <vt:lpwstr>http://jnep.sumdu.edu.ua/index.php?lang=uk</vt:lpwstr>
      </vt:variant>
      <vt:variant>
        <vt:lpwstr/>
      </vt:variant>
      <vt:variant>
        <vt:i4>3801127</vt:i4>
      </vt:variant>
      <vt:variant>
        <vt:i4>84</vt:i4>
      </vt:variant>
      <vt:variant>
        <vt:i4>0</vt:i4>
      </vt:variant>
      <vt:variant>
        <vt:i4>5</vt:i4>
      </vt:variant>
      <vt:variant>
        <vt:lpwstr>http://jnep.sumdu.edu.ua/index.php?lang=en</vt:lpwstr>
      </vt:variant>
      <vt:variant>
        <vt:lpwstr/>
      </vt:variant>
      <vt:variant>
        <vt:i4>4128823</vt:i4>
      </vt:variant>
      <vt:variant>
        <vt:i4>81</vt:i4>
      </vt:variant>
      <vt:variant>
        <vt:i4>0</vt:i4>
      </vt:variant>
      <vt:variant>
        <vt:i4>5</vt:i4>
      </vt:variant>
      <vt:variant>
        <vt:lpwstr>http://jnep.sumdu.edu.ua/index.php?lang=uk</vt:lpwstr>
      </vt:variant>
      <vt:variant>
        <vt:lpwstr/>
      </vt:variant>
      <vt:variant>
        <vt:i4>655389</vt:i4>
      </vt:variant>
      <vt:variant>
        <vt:i4>78</vt:i4>
      </vt:variant>
      <vt:variant>
        <vt:i4>0</vt:i4>
      </vt:variant>
      <vt:variant>
        <vt:i4>5</vt:i4>
      </vt:variant>
      <vt:variant>
        <vt:lpwstr>http://sumdu.edu.ua/</vt:lpwstr>
      </vt:variant>
      <vt:variant>
        <vt:lpwstr/>
      </vt:variant>
      <vt:variant>
        <vt:i4>4128823</vt:i4>
      </vt:variant>
      <vt:variant>
        <vt:i4>33</vt:i4>
      </vt:variant>
      <vt:variant>
        <vt:i4>0</vt:i4>
      </vt:variant>
      <vt:variant>
        <vt:i4>5</vt:i4>
      </vt:variant>
      <vt:variant>
        <vt:lpwstr>http://jnep.sumdu.edu.ua/index.php?lang=uk</vt:lpwstr>
      </vt:variant>
      <vt:variant>
        <vt:lpwstr/>
      </vt:variant>
      <vt:variant>
        <vt:i4>3801127</vt:i4>
      </vt:variant>
      <vt:variant>
        <vt:i4>30</vt:i4>
      </vt:variant>
      <vt:variant>
        <vt:i4>0</vt:i4>
      </vt:variant>
      <vt:variant>
        <vt:i4>5</vt:i4>
      </vt:variant>
      <vt:variant>
        <vt:lpwstr>http://jnep.sumdu.edu.ua/index.php?lang=en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Станиславовна Денисова</dc:creator>
  <cp:keywords/>
  <dc:description/>
  <cp:lastModifiedBy>User</cp:lastModifiedBy>
  <cp:revision>22</cp:revision>
  <cp:lastPrinted>2022-06-28T17:50:00Z</cp:lastPrinted>
  <dcterms:created xsi:type="dcterms:W3CDTF">2022-06-06T16:14:00Z</dcterms:created>
  <dcterms:modified xsi:type="dcterms:W3CDTF">2022-06-28T17:50:00Z</dcterms:modified>
</cp:coreProperties>
</file>